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72"/>
          <w:szCs w:val="72"/>
        </w:rPr>
      </w:pPr>
      <w:r>
        <w:rPr>
          <w:rFonts w:hint="eastAsia"/>
          <w:sz w:val="72"/>
          <w:szCs w:val="72"/>
        </w:rPr>
        <w:t>2019年度</w:t>
      </w:r>
    </w:p>
    <w:p>
      <w:pPr>
        <w:pStyle w:val="9"/>
        <w:jc w:val="both"/>
        <w:rPr>
          <w:sz w:val="72"/>
          <w:szCs w:val="72"/>
        </w:rPr>
      </w:pPr>
      <w:r>
        <w:rPr>
          <w:rFonts w:hint="eastAsia"/>
          <w:sz w:val="72"/>
          <w:szCs w:val="72"/>
        </w:rPr>
        <w:t>永州市中心血站部门决算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40" w:lineRule="exact"/>
        <w:jc w:val="center"/>
        <w:rPr>
          <w:sz w:val="56"/>
          <w:szCs w:val="56"/>
        </w:rPr>
      </w:pPr>
    </w:p>
    <w:p>
      <w:pPr>
        <w:pStyle w:val="9"/>
        <w:spacing w:line="540" w:lineRule="exact"/>
        <w:jc w:val="center"/>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第一部分永州市中心血站概况</w:t>
      </w:r>
    </w:p>
    <w:p>
      <w:pPr>
        <w:widowControl/>
        <w:shd w:val="clear" w:color="auto" w:fill="FFFFFF"/>
        <w:spacing w:line="315" w:lineRule="atLeast"/>
        <w:jc w:val="left"/>
        <w:rPr>
          <w:rFonts w:cs="仿宋_GB2312" w:asciiTheme="minorEastAsia" w:hAnsiTheme="minorEastAsia"/>
          <w:sz w:val="28"/>
          <w:szCs w:val="28"/>
        </w:rPr>
      </w:pPr>
      <w:r>
        <w:rPr>
          <w:rFonts w:hint="eastAsia" w:cs="仿宋_GB2312" w:asciiTheme="minorEastAsia" w:hAnsiTheme="minorEastAsia"/>
          <w:sz w:val="28"/>
          <w:szCs w:val="28"/>
        </w:rPr>
        <w:t>一、</w:t>
      </w:r>
      <w:r>
        <w:rPr>
          <w:rFonts w:cs="仿宋_GB2312" w:asciiTheme="minorEastAsia" w:hAnsiTheme="minorEastAsia"/>
          <w:sz w:val="28"/>
          <w:szCs w:val="28"/>
        </w:rPr>
        <w:t>部门职责</w:t>
      </w:r>
    </w:p>
    <w:p>
      <w:pPr>
        <w:widowControl/>
        <w:shd w:val="clear" w:color="auto" w:fill="FFFFFF"/>
        <w:spacing w:line="315" w:lineRule="atLeast"/>
        <w:jc w:val="left"/>
        <w:rPr>
          <w:rFonts w:cs="仿宋_GB2312" w:asciiTheme="minorEastAsia" w:hAnsiTheme="minorEastAsia"/>
          <w:sz w:val="28"/>
          <w:szCs w:val="28"/>
        </w:rPr>
      </w:pPr>
      <w:r>
        <w:rPr>
          <w:rFonts w:hint="eastAsia" w:cs="仿宋_GB2312" w:asciiTheme="minorEastAsia" w:hAnsiTheme="minorEastAsia"/>
          <w:sz w:val="28"/>
          <w:szCs w:val="28"/>
        </w:rPr>
        <w:t>二、</w:t>
      </w:r>
      <w:r>
        <w:rPr>
          <w:rFonts w:cs="仿宋_GB2312" w:asciiTheme="minorEastAsia" w:hAnsiTheme="minorEastAsia"/>
          <w:sz w:val="28"/>
          <w:szCs w:val="28"/>
        </w:rPr>
        <w:t>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9"/>
        <w:spacing w:line="52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9"/>
        <w:spacing w:line="52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永州市中心血站概况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firstLine="0" w:firstLineChars="0"/>
        <w:jc w:val="left"/>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仿宋" w:hAnsi="仿宋" w:eastAsia="仿宋" w:cs="宋体"/>
          <w:color w:val="333333"/>
          <w:kern w:val="0"/>
          <w:sz w:val="32"/>
          <w:szCs w:val="32"/>
        </w:rPr>
        <w:t>市中心血站工作职责，是全面贯彻落实《中华人民共和国献血法》，开展无偿献血宣传和招募献血员活动，扩大献血员队伍；严格按献血者的健康检查标准对献血员进行体格检查及血液检验，确保血液采集的质量，为临床医疗用血及时提供安全有效的血液，保证献血者和用血者的身体健康；节约血液资源，对临床输血进行技术指导和培训。</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numPr>
          <w:ilvl w:val="0"/>
          <w:numId w:val="0"/>
        </w:numPr>
        <w:shd w:val="clear" w:color="auto" w:fill="FFFFFF"/>
        <w:spacing w:line="315" w:lineRule="atLeast"/>
        <w:jc w:val="left"/>
        <w:rPr>
          <w:rFonts w:ascii="华文仿宋" w:hAnsi="华文仿宋" w:eastAsia="华文仿宋" w:cs="华文仿宋"/>
          <w:color w:val="333333"/>
          <w:kern w:val="0"/>
          <w:sz w:val="32"/>
          <w:szCs w:val="32"/>
        </w:rPr>
      </w:pPr>
      <w:r>
        <w:rPr>
          <w:rFonts w:hint="eastAsia" w:ascii="华文仿宋" w:hAnsi="华文仿宋" w:eastAsia="华文仿宋" w:cs="华文仿宋"/>
          <w:sz w:val="32"/>
          <w:szCs w:val="32"/>
          <w:lang w:eastAsia="zh-CN"/>
        </w:rPr>
        <w:t>（一）内设机构设置。永州市中心血站内设机构包括：</w:t>
      </w:r>
      <w:r>
        <w:rPr>
          <w:rFonts w:hint="eastAsia" w:ascii="华文仿宋" w:hAnsi="华文仿宋" w:eastAsia="华文仿宋" w:cs="华文仿宋"/>
          <w:sz w:val="32"/>
          <w:szCs w:val="32"/>
        </w:rPr>
        <w:t>办公室、财务科、纪检监察科、质保科教科、质量控制科、信息管理科、后勤服务科、检验管理科、成分管理科、血源管理科、宣传招募科、供血服务科12个科室。</w:t>
      </w:r>
      <w:r>
        <w:rPr>
          <w:rFonts w:hint="eastAsia" w:ascii="华文仿宋" w:hAnsi="华文仿宋" w:eastAsia="华文仿宋" w:cs="华文仿宋"/>
          <w:color w:val="333333"/>
          <w:kern w:val="0"/>
          <w:sz w:val="32"/>
          <w:szCs w:val="32"/>
        </w:rPr>
        <w:t>根据永编办发[2018]40号文件，机构1个，编制数40名，现有在编人员25名，2019年末在职人数68人。</w:t>
      </w:r>
    </w:p>
    <w:p>
      <w:pPr>
        <w:widowControl/>
        <w:numPr>
          <w:ilvl w:val="0"/>
          <w:numId w:val="0"/>
        </w:numPr>
        <w:spacing w:line="600" w:lineRule="exact"/>
        <w:rPr>
          <w:rFonts w:ascii="华文仿宋" w:hAnsi="华文仿宋" w:eastAsia="华文仿宋" w:cs="华文仿宋"/>
          <w:bCs/>
          <w:kern w:val="0"/>
          <w:sz w:val="32"/>
          <w:szCs w:val="32"/>
        </w:rPr>
      </w:pPr>
      <w:r>
        <w:rPr>
          <w:rFonts w:hint="eastAsia" w:ascii="华文仿宋" w:hAnsi="华文仿宋" w:eastAsia="华文仿宋" w:cs="华文仿宋"/>
          <w:sz w:val="32"/>
          <w:szCs w:val="32"/>
          <w:lang w:eastAsia="zh-CN"/>
        </w:rPr>
        <w:t>（二）</w:t>
      </w:r>
      <w:r>
        <w:rPr>
          <w:rFonts w:hint="eastAsia" w:ascii="华文仿宋" w:hAnsi="华文仿宋" w:eastAsia="华文仿宋" w:cs="华文仿宋"/>
          <w:bCs/>
          <w:kern w:val="0"/>
          <w:sz w:val="32"/>
          <w:szCs w:val="32"/>
        </w:rPr>
        <w:t>决算单位构成</w:t>
      </w:r>
      <w:r>
        <w:rPr>
          <w:rFonts w:hint="eastAsia" w:ascii="华文仿宋" w:hAnsi="华文仿宋" w:eastAsia="华文仿宋" w:cs="华文仿宋"/>
          <w:bCs/>
          <w:kern w:val="0"/>
          <w:sz w:val="32"/>
          <w:szCs w:val="32"/>
          <w:lang w:eastAsia="zh-CN"/>
        </w:rPr>
        <w:t>。</w:t>
      </w:r>
      <w:r>
        <w:rPr>
          <w:rFonts w:hint="eastAsia" w:ascii="华文仿宋" w:hAnsi="华文仿宋" w:eastAsia="华文仿宋" w:cs="华文仿宋"/>
          <w:bCs/>
          <w:kern w:val="0"/>
          <w:sz w:val="32"/>
          <w:szCs w:val="32"/>
        </w:rPr>
        <w:t>永州市中心血站2019年部门决算</w:t>
      </w:r>
      <w:r>
        <w:rPr>
          <w:rFonts w:hint="eastAsia" w:ascii="华文仿宋" w:hAnsi="华文仿宋" w:eastAsia="华文仿宋" w:cs="华文仿宋"/>
          <w:bCs/>
          <w:kern w:val="0"/>
          <w:sz w:val="32"/>
          <w:szCs w:val="32"/>
          <w:lang w:eastAsia="zh-CN"/>
        </w:rPr>
        <w:t>汇总</w:t>
      </w:r>
      <w:r>
        <w:rPr>
          <w:rFonts w:hint="eastAsia" w:ascii="华文仿宋" w:hAnsi="华文仿宋" w:eastAsia="华文仿宋" w:cs="华文仿宋"/>
          <w:bCs/>
          <w:kern w:val="0"/>
          <w:sz w:val="32"/>
          <w:szCs w:val="32"/>
        </w:rPr>
        <w:t>公开</w:t>
      </w:r>
      <w:r>
        <w:rPr>
          <w:rFonts w:hint="eastAsia" w:ascii="华文仿宋" w:hAnsi="华文仿宋" w:eastAsia="华文仿宋" w:cs="华文仿宋"/>
          <w:bCs/>
          <w:kern w:val="0"/>
          <w:sz w:val="32"/>
          <w:szCs w:val="32"/>
          <w:lang w:eastAsia="zh-CN"/>
        </w:rPr>
        <w:t>单位构成包括：</w:t>
      </w:r>
      <w:r>
        <w:rPr>
          <w:rFonts w:hint="eastAsia" w:ascii="华文仿宋" w:hAnsi="华文仿宋" w:eastAsia="华文仿宋" w:cs="华文仿宋"/>
          <w:bCs/>
          <w:kern w:val="0"/>
          <w:sz w:val="32"/>
          <w:szCs w:val="32"/>
        </w:rPr>
        <w:t>永州市中心血站</w:t>
      </w:r>
      <w:r>
        <w:rPr>
          <w:rFonts w:hint="eastAsia" w:ascii="华文仿宋" w:hAnsi="华文仿宋" w:eastAsia="华文仿宋" w:cs="华文仿宋"/>
          <w:bCs/>
          <w:kern w:val="0"/>
          <w:sz w:val="32"/>
          <w:szCs w:val="32"/>
          <w:lang w:eastAsia="zh-CN"/>
        </w:rPr>
        <w:t>本级</w:t>
      </w:r>
      <w:r>
        <w:rPr>
          <w:rFonts w:hint="eastAsia" w:ascii="华文仿宋" w:hAnsi="华文仿宋" w:eastAsia="华文仿宋" w:cs="华文仿宋"/>
          <w:bCs/>
          <w:kern w:val="0"/>
          <w:sz w:val="32"/>
          <w:szCs w:val="32"/>
        </w:rPr>
        <w:t>。</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b/>
          <w:bCs/>
          <w:sz w:val="72"/>
          <w:szCs w:val="72"/>
        </w:rPr>
      </w:pPr>
      <w:r>
        <w:rPr>
          <w:rFonts w:hint="eastAsia"/>
          <w:b/>
          <w:bCs/>
          <w:sz w:val="72"/>
          <w:szCs w:val="72"/>
        </w:rPr>
        <w:t>第二部分</w:t>
      </w:r>
    </w:p>
    <w:p>
      <w:pPr>
        <w:jc w:val="center"/>
        <w:rPr>
          <w:b/>
          <w:bCs/>
          <w:sz w:val="72"/>
          <w:szCs w:val="72"/>
        </w:rPr>
      </w:pPr>
    </w:p>
    <w:p>
      <w:pPr>
        <w:jc w:val="center"/>
        <w:rPr>
          <w:b/>
          <w:bCs/>
          <w:sz w:val="72"/>
          <w:szCs w:val="72"/>
        </w:rPr>
      </w:pPr>
      <w:r>
        <w:rPr>
          <w:rFonts w:hint="eastAsia"/>
          <w:b/>
          <w:bCs/>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部门：永州市中心血站                                                                                                  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5"/>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栏次</w:t>
            </w:r>
          </w:p>
        </w:tc>
        <w:tc>
          <w:tcPr>
            <w:tcW w:w="702" w:type="dxa"/>
            <w:tcBorders>
              <w:top w:val="nil"/>
              <w:left w:val="nil"/>
              <w:bottom w:val="single" w:color="auto" w:sz="4" w:space="0"/>
              <w:right w:val="single" w:color="auto" w:sz="4" w:space="0"/>
            </w:tcBorders>
            <w:noWrap/>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1050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0.17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w:t>
            </w:r>
            <w:r>
              <w:rPr>
                <w:rFonts w:ascii="Times New Roman" w:hAnsi="Times New Roman" w:eastAsia="仿宋_GB2312" w:cs="Times New Roman"/>
                <w:kern w:val="0"/>
                <w:szCs w:val="21"/>
              </w:rPr>
              <w:t>……</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九、卫生健康支出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noWrap/>
            <w:vAlign w:val="center"/>
          </w:tcPr>
          <w:p>
            <w:pPr>
              <w:widowControl/>
              <w:ind w:firstLine="210" w:firstLineChars="100"/>
              <w:jc w:val="lef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1682.8</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1682.8</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r>
        <w:rPr>
          <w:rFonts w:ascii="Times New Roman" w:hAnsi="Times New Roman" w:eastAsia="黑体" w:cs="Times New Roman"/>
          <w:bCs/>
          <w:kern w:val="0"/>
          <w:sz w:val="32"/>
          <w:szCs w:val="32"/>
        </w:rPr>
        <w:br w:type="page"/>
      </w: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永州市中心血站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3813" w:type="dxa"/>
        <w:jc w:val="center"/>
        <w:tblLayout w:type="fixed"/>
        <w:tblCellMar>
          <w:top w:w="0" w:type="dxa"/>
          <w:left w:w="108" w:type="dxa"/>
          <w:bottom w:w="0" w:type="dxa"/>
          <w:right w:w="108" w:type="dxa"/>
        </w:tblCellMar>
      </w:tblPr>
      <w:tblGrid>
        <w:gridCol w:w="1197"/>
        <w:gridCol w:w="1576"/>
        <w:gridCol w:w="1288"/>
        <w:gridCol w:w="1595"/>
        <w:gridCol w:w="1676"/>
        <w:gridCol w:w="1382"/>
        <w:gridCol w:w="1412"/>
        <w:gridCol w:w="1676"/>
        <w:gridCol w:w="2011"/>
      </w:tblGrid>
      <w:tr>
        <w:tblPrEx>
          <w:tblCellMar>
            <w:top w:w="0" w:type="dxa"/>
            <w:left w:w="108" w:type="dxa"/>
            <w:bottom w:w="0" w:type="dxa"/>
            <w:right w:w="108" w:type="dxa"/>
          </w:tblCellMar>
        </w:tblPrEx>
        <w:trPr>
          <w:trHeight w:val="450" w:hRule="atLeast"/>
          <w:jc w:val="center"/>
        </w:trPr>
        <w:tc>
          <w:tcPr>
            <w:tcW w:w="2773"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288"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28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15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8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773"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2773"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1050.00</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0.17</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w:t>
            </w:r>
          </w:p>
        </w:tc>
        <w:tc>
          <w:tcPr>
            <w:tcW w:w="157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卫生健康支出</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1050.00</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0.17</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21004</w:t>
            </w:r>
          </w:p>
        </w:tc>
        <w:tc>
          <w:tcPr>
            <w:tcW w:w="157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公共卫生</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1050.00</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0.17</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2100406</w:t>
            </w:r>
          </w:p>
        </w:tc>
        <w:tc>
          <w:tcPr>
            <w:tcW w:w="15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采供血机构</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1050.00</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0.17</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6"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8"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3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永州市中心血站</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5"/>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1552"/>
        <w:gridCol w:w="1472"/>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654"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47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55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47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5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47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654"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4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654"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47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1420.91</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261.89</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w:t>
            </w:r>
          </w:p>
        </w:tc>
        <w:tc>
          <w:tcPr>
            <w:tcW w:w="1552" w:type="dxa"/>
            <w:shd w:val="clear" w:color="auto" w:fill="auto"/>
            <w:noWrap/>
            <w:vAlign w:val="center"/>
          </w:tcPr>
          <w:p>
            <w:pPr>
              <w:widowControl/>
              <w:jc w:val="left"/>
              <w:rPr>
                <w:rFonts w:ascii="Times New Roman" w:hAnsi="Times New Roman" w:eastAsia="仿宋_GB2312" w:cs="Times New Roman"/>
                <w:b/>
                <w:bCs/>
                <w:kern w:val="0"/>
                <w:sz w:val="15"/>
                <w:szCs w:val="15"/>
              </w:rPr>
            </w:pPr>
            <w:r>
              <w:rPr>
                <w:rFonts w:hint="eastAsia" w:ascii="Times New Roman" w:hAnsi="Times New Roman" w:eastAsia="仿宋_GB2312" w:cs="Times New Roman"/>
                <w:b/>
                <w:bCs/>
                <w:kern w:val="0"/>
                <w:szCs w:val="21"/>
              </w:rPr>
              <w:t>卫生健康支出</w:t>
            </w:r>
          </w:p>
        </w:tc>
        <w:tc>
          <w:tcPr>
            <w:tcW w:w="147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1420.91</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261.89</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21004</w:t>
            </w:r>
          </w:p>
        </w:tc>
        <w:tc>
          <w:tcPr>
            <w:tcW w:w="1552" w:type="dxa"/>
            <w:shd w:val="clear" w:color="auto" w:fill="auto"/>
            <w:noWrap/>
            <w:vAlign w:val="center"/>
          </w:tcPr>
          <w:p>
            <w:pPr>
              <w:widowControl/>
              <w:jc w:val="lef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公共卫生</w:t>
            </w:r>
          </w:p>
        </w:tc>
        <w:tc>
          <w:tcPr>
            <w:tcW w:w="147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1420.91</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261.89</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2100406</w:t>
            </w:r>
          </w:p>
        </w:tc>
        <w:tc>
          <w:tcPr>
            <w:tcW w:w="1552" w:type="dxa"/>
            <w:shd w:val="clear" w:color="auto" w:fill="auto"/>
            <w:noWrap/>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Cs w:val="21"/>
              </w:rPr>
              <w:t>采供血机构</w:t>
            </w:r>
          </w:p>
        </w:tc>
        <w:tc>
          <w:tcPr>
            <w:tcW w:w="147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1682.8</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1420.91</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261.89</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5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5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5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永州市中心血站</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5"/>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w:t>
            </w:r>
            <w:r>
              <w:rPr>
                <w:rFonts w:ascii="Times New Roman" w:hAnsi="Times New Roman" w:eastAsia="仿宋_GB2312" w:cs="Times New Roman"/>
                <w:kern w:val="0"/>
                <w:szCs w:val="21"/>
              </w:rPr>
              <w:t>…</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九、卫生健康支出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632.63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632.63</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632.63</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永州市中心血站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b/>
                <w:bCs/>
                <w:kern w:val="0"/>
                <w:szCs w:val="21"/>
              </w:rPr>
              <w:t>卫生健康支出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370.74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261.89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21004</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b/>
                <w:bCs/>
                <w:kern w:val="0"/>
                <w:szCs w:val="21"/>
              </w:rPr>
              <w:t>公共卫生</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370.74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261.89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2100406</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Cs w:val="21"/>
              </w:rPr>
              <w:t>采供血机构</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632.63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370.74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261.89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永州市中心血站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0" w:type="auto"/>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240.48</w:t>
            </w:r>
          </w:p>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128.83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44.84</w:t>
            </w:r>
          </w:p>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2.6</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0.62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0.65</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67.28</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1.53</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70.8</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1.63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39.66</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3.96</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15.75</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0.91</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0.04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1.99</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108.24</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4.33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rPr>
              <w:t>4.52</w:t>
            </w:r>
          </w:p>
          <w:p>
            <w:pPr>
              <w:widowControl/>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jc w:val="center"/>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241.92</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128.83</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永州市中心血站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7.62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5.52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5.52</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7.5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5.52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5.52</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1.98</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630" w:firstLineChars="3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永州市中心血站</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永州市中心血站</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ascii="仿宋" w:hAnsi="仿宋" w:eastAsia="仿宋" w:cs="宋体"/>
          <w:color w:val="434343"/>
          <w:sz w:val="32"/>
          <w:szCs w:val="32"/>
        </w:rPr>
        <w:t>201</w:t>
      </w:r>
      <w:r>
        <w:rPr>
          <w:rFonts w:hint="eastAsia" w:ascii="仿宋" w:hAnsi="仿宋" w:eastAsia="仿宋" w:cs="宋体"/>
          <w:color w:val="434343"/>
          <w:sz w:val="32"/>
          <w:szCs w:val="32"/>
        </w:rPr>
        <w:t>9年</w:t>
      </w:r>
      <w:r>
        <w:rPr>
          <w:rFonts w:hint="eastAsia" w:ascii="仿宋" w:hAnsi="仿宋" w:eastAsia="仿宋" w:cs="宋体"/>
          <w:color w:val="434343"/>
          <w:sz w:val="32"/>
          <w:szCs w:val="32"/>
          <w:lang w:eastAsia="zh-CN"/>
        </w:rPr>
        <w:t>度</w:t>
      </w:r>
      <w:r>
        <w:rPr>
          <w:rFonts w:hint="eastAsia" w:ascii="仿宋" w:hAnsi="仿宋" w:eastAsia="仿宋" w:cs="宋体"/>
          <w:color w:val="434343"/>
          <w:sz w:val="32"/>
          <w:szCs w:val="32"/>
        </w:rPr>
        <w:t>收</w:t>
      </w:r>
      <w:r>
        <w:rPr>
          <w:rFonts w:hint="eastAsia" w:ascii="仿宋" w:hAnsi="仿宋" w:eastAsia="仿宋" w:cs="宋体"/>
          <w:color w:val="434343"/>
          <w:sz w:val="32"/>
          <w:szCs w:val="32"/>
          <w:lang w:eastAsia="zh-CN"/>
        </w:rPr>
        <w:t>、支总计</w:t>
      </w:r>
      <w:r>
        <w:rPr>
          <w:rFonts w:hint="eastAsia" w:ascii="仿宋" w:hAnsi="仿宋" w:eastAsia="仿宋" w:cs="宋体"/>
          <w:color w:val="434343"/>
          <w:sz w:val="32"/>
          <w:szCs w:val="32"/>
        </w:rPr>
        <w:t>1682.8万元。与2018年相比，减少248.7万元，减少12.88%，主要是因为财政拨款收入减少198.7万元，非税收入拨款减少50万元。</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仿宋" w:hAnsi="仿宋" w:eastAsia="仿宋" w:cs="宋体"/>
          <w:color w:val="434343"/>
          <w:sz w:val="32"/>
          <w:szCs w:val="32"/>
          <w:lang w:eastAsia="zh-CN"/>
        </w:rPr>
        <w:t>本</w:t>
      </w:r>
      <w:r>
        <w:rPr>
          <w:rFonts w:hint="eastAsia" w:ascii="仿宋" w:hAnsi="仿宋" w:eastAsia="仿宋" w:cs="宋体"/>
          <w:color w:val="434343"/>
          <w:sz w:val="32"/>
          <w:szCs w:val="32"/>
        </w:rPr>
        <w:t>年收入</w:t>
      </w:r>
      <w:r>
        <w:rPr>
          <w:rFonts w:hint="eastAsia" w:ascii="仿宋" w:hAnsi="仿宋" w:eastAsia="仿宋" w:cs="宋体"/>
          <w:color w:val="434343"/>
          <w:sz w:val="32"/>
          <w:szCs w:val="32"/>
          <w:lang w:eastAsia="zh-CN"/>
        </w:rPr>
        <w:t>合计</w:t>
      </w:r>
      <w:r>
        <w:rPr>
          <w:rFonts w:hint="eastAsia" w:ascii="仿宋" w:hAnsi="仿宋" w:eastAsia="仿宋" w:cs="宋体"/>
          <w:color w:val="434343"/>
          <w:sz w:val="32"/>
          <w:szCs w:val="32"/>
        </w:rPr>
        <w:t>为1682.8万元，其中：财政拨款收入632.</w:t>
      </w:r>
      <w:r>
        <w:rPr>
          <w:rFonts w:hint="eastAsia" w:ascii="仿宋" w:hAnsi="仿宋" w:eastAsia="仿宋" w:cs="宋体"/>
          <w:color w:val="434343"/>
          <w:sz w:val="32"/>
          <w:szCs w:val="32"/>
          <w:lang w:val="en-US" w:eastAsia="zh-CN"/>
        </w:rPr>
        <w:t>63</w:t>
      </w:r>
      <w:r>
        <w:rPr>
          <w:rFonts w:hint="eastAsia" w:ascii="仿宋" w:hAnsi="仿宋" w:eastAsia="仿宋" w:cs="宋体"/>
          <w:color w:val="434343"/>
          <w:sz w:val="32"/>
          <w:szCs w:val="32"/>
        </w:rPr>
        <w:t>万元，占37.</w:t>
      </w:r>
      <w:r>
        <w:rPr>
          <w:rFonts w:hint="eastAsia" w:ascii="仿宋" w:hAnsi="仿宋" w:eastAsia="仿宋" w:cs="宋体"/>
          <w:color w:val="434343"/>
          <w:sz w:val="32"/>
          <w:szCs w:val="32"/>
          <w:lang w:val="en-US" w:eastAsia="zh-CN"/>
        </w:rPr>
        <w:t>59</w:t>
      </w:r>
      <w:r>
        <w:rPr>
          <w:rFonts w:hint="eastAsia" w:ascii="仿宋" w:hAnsi="仿宋" w:eastAsia="仿宋" w:cs="宋体"/>
          <w:color w:val="434343"/>
          <w:sz w:val="32"/>
          <w:szCs w:val="32"/>
        </w:rPr>
        <w:t>%</w:t>
      </w:r>
      <w:r>
        <w:rPr>
          <w:rFonts w:hint="eastAsia" w:ascii="仿宋" w:hAnsi="仿宋" w:eastAsia="仿宋" w:cs="宋体"/>
          <w:color w:val="434343"/>
          <w:sz w:val="32"/>
          <w:szCs w:val="32"/>
          <w:lang w:eastAsia="zh-CN"/>
        </w:rPr>
        <w:t>；事业收入</w:t>
      </w:r>
      <w:r>
        <w:rPr>
          <w:rFonts w:hint="eastAsia" w:ascii="仿宋" w:hAnsi="仿宋" w:eastAsia="仿宋" w:cs="宋体"/>
          <w:color w:val="434343"/>
          <w:sz w:val="32"/>
          <w:szCs w:val="32"/>
          <w:lang w:val="en-US" w:eastAsia="zh-CN"/>
        </w:rPr>
        <w:t>1050万元，占62.4%；</w:t>
      </w:r>
      <w:r>
        <w:rPr>
          <w:rFonts w:hint="eastAsia" w:ascii="仿宋" w:hAnsi="仿宋" w:eastAsia="仿宋" w:cs="宋体"/>
          <w:color w:val="434343"/>
          <w:sz w:val="32"/>
          <w:szCs w:val="32"/>
        </w:rPr>
        <w:t>其他收入0.17万元</w:t>
      </w:r>
      <w:r>
        <w:rPr>
          <w:rFonts w:hint="eastAsia" w:ascii="仿宋" w:hAnsi="仿宋" w:eastAsia="仿宋" w:cs="宋体"/>
          <w:color w:val="434343"/>
          <w:sz w:val="32"/>
          <w:szCs w:val="32"/>
          <w:lang w:eastAsia="zh-CN"/>
        </w:rPr>
        <w:t>，</w:t>
      </w:r>
      <w:r>
        <w:rPr>
          <w:rFonts w:hint="eastAsia" w:ascii="仿宋" w:hAnsi="仿宋" w:eastAsia="仿宋" w:cs="宋体"/>
          <w:color w:val="434343"/>
          <w:sz w:val="32"/>
          <w:szCs w:val="32"/>
        </w:rPr>
        <w:t>占0.01%</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w:t>
      </w:r>
      <w:bookmarkStart w:id="2" w:name="_GoBack"/>
      <w:bookmarkEnd w:id="2"/>
      <w:r>
        <w:rPr>
          <w:rFonts w:hint="eastAsia" w:hAnsi="黑体"/>
          <w:b/>
          <w:sz w:val="32"/>
          <w:szCs w:val="32"/>
        </w:rPr>
        <w:t>情况说明</w:t>
      </w:r>
    </w:p>
    <w:p>
      <w:pPr>
        <w:pStyle w:val="9"/>
        <w:ind w:firstLine="640" w:firstLineChars="200"/>
        <w:rPr>
          <w:rFonts w:asciiTheme="minorEastAsia" w:hAnsiTheme="minorEastAsia" w:eastAsiaTheme="minorEastAsia"/>
          <w:sz w:val="32"/>
          <w:szCs w:val="32"/>
        </w:rPr>
      </w:pPr>
      <w:r>
        <w:rPr>
          <w:rFonts w:hint="eastAsia" w:ascii="华文仿宋" w:hAnsi="华文仿宋" w:eastAsia="华文仿宋" w:cs="华文仿宋"/>
          <w:sz w:val="32"/>
          <w:szCs w:val="32"/>
        </w:rPr>
        <w:t>本年支出</w:t>
      </w:r>
      <w:r>
        <w:rPr>
          <w:rFonts w:hint="eastAsia" w:ascii="华文仿宋" w:hAnsi="华文仿宋" w:eastAsia="华文仿宋" w:cs="华文仿宋"/>
          <w:sz w:val="32"/>
          <w:szCs w:val="32"/>
          <w:lang w:eastAsia="zh-CN"/>
        </w:rPr>
        <w:t>合计</w:t>
      </w:r>
      <w:r>
        <w:rPr>
          <w:rFonts w:hint="eastAsia" w:ascii="华文仿宋" w:hAnsi="华文仿宋" w:eastAsia="华文仿宋" w:cs="华文仿宋"/>
          <w:sz w:val="32"/>
          <w:szCs w:val="32"/>
        </w:rPr>
        <w:t>1682.8万元，其中：基本支出1420.91万元，占84.44%；项目支出261.89万元，占15.56%。</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ascii="华文仿宋" w:hAnsi="华文仿宋" w:eastAsia="华文仿宋" w:cs="华文仿宋"/>
          <w:sz w:val="32"/>
          <w:szCs w:val="32"/>
        </w:rPr>
      </w:pPr>
      <w:r>
        <w:rPr>
          <w:rFonts w:hint="eastAsia" w:ascii="华文仿宋" w:hAnsi="华文仿宋" w:eastAsia="华文仿宋" w:cs="华文仿宋"/>
          <w:sz w:val="32"/>
          <w:szCs w:val="32"/>
        </w:rPr>
        <w:t>2019年度财政拨款收、支总计632.8万元，与2018年相比，减少198.7万元,减少23.9%，主要是因为用于核酸检测专项资金本级财政预算减少31万元，中央补助减少147.7万元，无偿献血基金减少20万元。</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华文仿宋" w:hAnsi="华文仿宋" w:eastAsia="华文仿宋" w:cs="华文仿宋"/>
          <w:sz w:val="32"/>
          <w:szCs w:val="32"/>
        </w:rPr>
      </w:pPr>
      <w:r>
        <w:rPr>
          <w:rFonts w:hint="eastAsia" w:ascii="华文仿宋" w:hAnsi="华文仿宋" w:eastAsia="华文仿宋" w:cs="华文仿宋"/>
          <w:sz w:val="32"/>
          <w:szCs w:val="32"/>
        </w:rPr>
        <w:t>2019年度财政拨款支出632.63万元，占本年支出合计的37.6%，与2018年相比，财政拨款支出减少198.7万元，减少23.9%，主要是因为用于核酸检测专项资金本级财政预算减少31万元，中央补助减少147.7万元，无偿献血基金减少20万元。</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sz w:val="32"/>
          <w:szCs w:val="32"/>
        </w:rPr>
        <w:t>2019年度财政拨款支出632.63万元，主要用于以下方面：</w:t>
      </w:r>
      <w:r>
        <w:rPr>
          <w:rFonts w:hint="eastAsia" w:ascii="华文仿宋" w:hAnsi="华文仿宋" w:eastAsia="华文仿宋" w:cs="华文仿宋"/>
          <w:color w:val="000000" w:themeColor="text1"/>
          <w:sz w:val="32"/>
          <w:szCs w:val="32"/>
          <w14:textFill>
            <w14:solidFill>
              <w14:schemeClr w14:val="tx1"/>
            </w14:solidFill>
          </w14:textFill>
        </w:rPr>
        <w:t>基本支出370.74万元，</w:t>
      </w:r>
      <w:r>
        <w:rPr>
          <w:rFonts w:hint="eastAsia" w:ascii="华文仿宋" w:hAnsi="华文仿宋" w:eastAsia="华文仿宋" w:cs="华文仿宋"/>
          <w:color w:val="000000" w:themeColor="text1"/>
          <w:sz w:val="32"/>
          <w:szCs w:val="32"/>
        </w:rPr>
        <w:t>占58.6%</w:t>
      </w:r>
      <w:r>
        <w:rPr>
          <w:rFonts w:hint="eastAsia" w:ascii="华文仿宋" w:hAnsi="华文仿宋" w:eastAsia="华文仿宋" w:cs="华文仿宋"/>
          <w:color w:val="000000" w:themeColor="text1"/>
          <w:sz w:val="32"/>
          <w:szCs w:val="32"/>
          <w:lang w:eastAsia="zh-CN"/>
        </w:rPr>
        <w:t>。</w:t>
      </w:r>
      <w:r>
        <w:rPr>
          <w:rFonts w:hint="eastAsia" w:ascii="华文仿宋" w:hAnsi="华文仿宋" w:eastAsia="华文仿宋" w:cs="华文仿宋"/>
          <w:color w:val="000000" w:themeColor="text1"/>
          <w:sz w:val="32"/>
          <w:szCs w:val="32"/>
          <w:lang w:eastAsia="zh-CN"/>
          <w14:textFill>
            <w14:solidFill>
              <w14:schemeClr w14:val="tx1"/>
            </w14:solidFill>
          </w14:textFill>
        </w:rPr>
        <w:t>其中工资福利支出</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240.48万元</w:t>
      </w:r>
      <w:r>
        <w:rPr>
          <w:rFonts w:hint="eastAsia" w:ascii="华文仿宋" w:hAnsi="华文仿宋" w:eastAsia="华文仿宋" w:cs="华文仿宋"/>
          <w:color w:val="000000" w:themeColor="text1"/>
          <w:sz w:val="32"/>
          <w:szCs w:val="32"/>
          <w14:textFill>
            <w14:solidFill>
              <w14:schemeClr w14:val="tx1"/>
            </w14:solidFill>
          </w14:textFill>
        </w:rPr>
        <w:t>系在编人员工资福利支出</w:t>
      </w:r>
      <w:r>
        <w:rPr>
          <w:rFonts w:hint="eastAsia" w:ascii="华文仿宋" w:hAnsi="华文仿宋" w:eastAsia="华文仿宋" w:cs="华文仿宋"/>
          <w:color w:val="000000" w:themeColor="text1"/>
          <w:sz w:val="32"/>
          <w:szCs w:val="32"/>
          <w:lang w:eastAsia="zh-CN"/>
          <w14:textFill>
            <w14:solidFill>
              <w14:schemeClr w14:val="tx1"/>
            </w14:solidFill>
          </w14:textFill>
        </w:rPr>
        <w:t>，</w:t>
      </w:r>
      <w:r>
        <w:rPr>
          <w:rFonts w:hint="eastAsia" w:ascii="华文仿宋" w:hAnsi="华文仿宋" w:eastAsia="华文仿宋" w:cs="华文仿宋"/>
          <w:color w:val="000000" w:themeColor="text1"/>
          <w:sz w:val="32"/>
          <w:szCs w:val="32"/>
          <w14:textFill>
            <w14:solidFill>
              <w14:schemeClr w14:val="tx1"/>
            </w14:solidFill>
          </w14:textFill>
        </w:rPr>
        <w:t>公用支出</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128.83万元为工作经费及中央补助重大疾病资金</w:t>
      </w:r>
      <w:r>
        <w:rPr>
          <w:rFonts w:hint="eastAsia" w:ascii="华文仿宋" w:hAnsi="华文仿宋" w:eastAsia="华文仿宋" w:cs="华文仿宋"/>
          <w:color w:val="000000" w:themeColor="text1"/>
          <w:sz w:val="32"/>
          <w:szCs w:val="32"/>
          <w14:textFill>
            <w14:solidFill>
              <w14:schemeClr w14:val="tx1"/>
            </w14:solidFill>
          </w14:textFill>
        </w:rPr>
        <w:t>；项目支出261.89万元，</w:t>
      </w:r>
      <w:r>
        <w:rPr>
          <w:rFonts w:hint="eastAsia" w:ascii="华文仿宋" w:hAnsi="华文仿宋" w:eastAsia="华文仿宋" w:cs="华文仿宋"/>
          <w:color w:val="000000" w:themeColor="text1"/>
          <w:sz w:val="32"/>
          <w:szCs w:val="32"/>
        </w:rPr>
        <w:t>占41.4%</w:t>
      </w:r>
      <w:r>
        <w:rPr>
          <w:rFonts w:hint="eastAsia" w:ascii="华文仿宋" w:hAnsi="华文仿宋" w:eastAsia="华文仿宋" w:cs="华文仿宋"/>
          <w:color w:val="000000" w:themeColor="text1"/>
          <w:sz w:val="32"/>
          <w:szCs w:val="32"/>
          <w:lang w:eastAsia="zh-CN"/>
        </w:rPr>
        <w:t>。</w:t>
      </w:r>
      <w:r>
        <w:rPr>
          <w:rFonts w:hint="eastAsia" w:ascii="华文仿宋" w:hAnsi="华文仿宋" w:eastAsia="华文仿宋" w:cs="华文仿宋"/>
          <w:color w:val="000000" w:themeColor="text1"/>
          <w:sz w:val="32"/>
          <w:szCs w:val="32"/>
          <w:lang w:eastAsia="zh-CN"/>
          <w14:textFill>
            <w14:solidFill>
              <w14:schemeClr w14:val="tx1"/>
            </w14:solidFill>
          </w14:textFill>
        </w:rPr>
        <w:t>其中商品服务支出专用材料</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231.89万元用于</w:t>
      </w:r>
      <w:r>
        <w:rPr>
          <w:rFonts w:hint="eastAsia" w:ascii="华文仿宋" w:hAnsi="华文仿宋" w:eastAsia="华文仿宋" w:cs="华文仿宋"/>
          <w:color w:val="000000" w:themeColor="text1"/>
          <w:sz w:val="32"/>
          <w:szCs w:val="32"/>
          <w14:textFill>
            <w14:solidFill>
              <w14:schemeClr w14:val="tx1"/>
            </w14:solidFill>
          </w14:textFill>
        </w:rPr>
        <w:t>核酸检测项目</w:t>
      </w:r>
      <w:r>
        <w:rPr>
          <w:rFonts w:hint="eastAsia" w:ascii="华文仿宋" w:hAnsi="华文仿宋" w:eastAsia="华文仿宋" w:cs="华文仿宋"/>
          <w:color w:val="000000" w:themeColor="text1"/>
          <w:sz w:val="32"/>
          <w:szCs w:val="32"/>
          <w:lang w:eastAsia="zh-CN"/>
          <w14:textFill>
            <w14:solidFill>
              <w14:schemeClr w14:val="tx1"/>
            </w14:solidFill>
          </w14:textFill>
        </w:rPr>
        <w:t>，专用基金</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30万元用于</w:t>
      </w:r>
      <w:r>
        <w:rPr>
          <w:rFonts w:hint="eastAsia" w:ascii="华文仿宋" w:hAnsi="华文仿宋" w:eastAsia="华文仿宋" w:cs="华文仿宋"/>
          <w:color w:val="000000" w:themeColor="text1"/>
          <w:sz w:val="32"/>
          <w:szCs w:val="32"/>
          <w14:textFill>
            <w14:solidFill>
              <w14:schemeClr w14:val="tx1"/>
            </w14:solidFill>
          </w14:textFill>
        </w:rPr>
        <w:t>无偿献血返还项目支出。</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华文仿宋" w:hAnsi="华文仿宋" w:eastAsia="华文仿宋" w:cs="华文仿宋"/>
          <w:sz w:val="32"/>
          <w:szCs w:val="32"/>
        </w:rPr>
      </w:pPr>
      <w:r>
        <w:rPr>
          <w:rFonts w:hint="eastAsia" w:ascii="华文仿宋" w:hAnsi="华文仿宋" w:eastAsia="华文仿宋" w:cs="华文仿宋"/>
          <w:sz w:val="32"/>
          <w:szCs w:val="32"/>
        </w:rPr>
        <w:t>2019年度财政拨款支出年初预算数为652.63万元，支出决算数为632.63万元，完成年初预算的100%，其中：</w:t>
      </w:r>
    </w:p>
    <w:p>
      <w:pPr>
        <w:pStyle w:val="9"/>
        <w:numPr>
          <w:numId w:val="0"/>
        </w:numPr>
        <w:ind w:firstLine="640" w:firstLineChars="200"/>
        <w:rPr>
          <w:rFonts w:hint="eastAsia" w:ascii="华文仿宋" w:hAnsi="华文仿宋" w:eastAsia="华文仿宋" w:cs="华文仿宋"/>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eastAsia="zh-CN"/>
          <w14:textFill>
            <w14:solidFill>
              <w14:schemeClr w14:val="tx1"/>
            </w14:solidFill>
          </w14:textFill>
        </w:rPr>
        <w:t>卫生健康支出公共卫生支出基本支出</w:t>
      </w:r>
    </w:p>
    <w:p>
      <w:pPr>
        <w:pStyle w:val="9"/>
        <w:numPr>
          <w:numId w:val="0"/>
        </w:numPr>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年初预算为370.74万元，支出决算为370.74万元，完成年初预算的100%。</w:t>
      </w:r>
    </w:p>
    <w:p>
      <w:pPr>
        <w:pStyle w:val="9"/>
        <w:numPr>
          <w:ilvl w:val="0"/>
          <w:numId w:val="0"/>
        </w:numPr>
        <w:ind w:firstLine="640" w:firstLineChars="200"/>
        <w:rPr>
          <w:rFonts w:hint="eastAsia" w:ascii="华文仿宋" w:hAnsi="华文仿宋" w:eastAsia="华文仿宋" w:cs="华文仿宋"/>
          <w:color w:val="000000" w:themeColor="text1"/>
          <w:sz w:val="32"/>
          <w:szCs w:val="32"/>
          <w:lang w:eastAsia="zh-CN"/>
        </w:rPr>
      </w:pPr>
      <w:r>
        <w:rPr>
          <w:rFonts w:hint="eastAsia" w:ascii="华文仿宋" w:hAnsi="华文仿宋" w:eastAsia="华文仿宋" w:cs="华文仿宋"/>
          <w:color w:val="000000" w:themeColor="text1"/>
          <w:sz w:val="32"/>
          <w:szCs w:val="32"/>
          <w:lang w:eastAsia="zh-CN"/>
        </w:rPr>
        <w:t>卫生健康支出公共卫生支出项目支出</w:t>
      </w:r>
    </w:p>
    <w:p>
      <w:pPr>
        <w:pStyle w:val="9"/>
        <w:ind w:firstLine="800" w:firstLineChars="250"/>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年初预算为281.89万元，年中因财政资金紧张调减无偿献血返还基金20万元实拨30万元，支出决算为261.89万元，完成年初预算的100%。</w:t>
      </w:r>
    </w:p>
    <w:p>
      <w:pPr>
        <w:pStyle w:val="9"/>
        <w:rPr>
          <w:rFonts w:hAnsi="黑体"/>
          <w:b/>
          <w:sz w:val="32"/>
          <w:szCs w:val="32"/>
        </w:rPr>
      </w:pPr>
      <w:r>
        <w:rPr>
          <w:rFonts w:hint="eastAsia" w:hAnsi="黑体"/>
          <w:b/>
          <w:sz w:val="32"/>
          <w:szCs w:val="32"/>
        </w:rPr>
        <w:t xml:space="preserve">    六、一般公共预算财政拨款基本支出决算情况说明</w:t>
      </w:r>
    </w:p>
    <w:p>
      <w:pPr>
        <w:pStyle w:val="9"/>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2019年度财政拨款基本支出370.74万元，其中：人员经费343.73万元，占基本支出的92.71%,主要包括在编人员基本工资、津贴补贴、奖金、伙食补助费及社保；公用经费27.01万元，占基本支出的7.29%，主要包括办公费、印刷费、咨询费、手续费。</w:t>
      </w:r>
    </w:p>
    <w:p>
      <w:pPr>
        <w:pStyle w:val="9"/>
        <w:rPr>
          <w:rFonts w:hAnsi="黑体"/>
          <w:b/>
          <w:sz w:val="32"/>
          <w:szCs w:val="32"/>
        </w:rPr>
      </w:pPr>
      <w:r>
        <w:rPr>
          <w:rFonts w:hint="eastAsia" w:hAnsi="黑体"/>
          <w:b/>
          <w:sz w:val="32"/>
          <w:szCs w:val="32"/>
        </w:rPr>
        <w:t xml:space="preserve">   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（一）“三公”经费财政拨款支出决算总体情况说明</w:t>
      </w:r>
    </w:p>
    <w:p>
      <w:pPr>
        <w:pStyle w:val="9"/>
        <w:ind w:firstLine="800" w:firstLineChars="250"/>
        <w:rPr>
          <w:rFonts w:hint="eastAsia" w:ascii="华文仿宋" w:hAnsi="华文仿宋" w:eastAsia="华文仿宋" w:cs="华文仿宋"/>
          <w:sz w:val="32"/>
          <w:szCs w:val="32"/>
        </w:rPr>
      </w:pPr>
      <w:r>
        <w:rPr>
          <w:rFonts w:hint="eastAsia" w:ascii="华文仿宋" w:hAnsi="华文仿宋" w:eastAsia="华文仿宋" w:cs="华文仿宋"/>
          <w:sz w:val="32"/>
          <w:szCs w:val="32"/>
        </w:rPr>
        <w:t>“三公”经费财政拨款支出预算为7.62万元，支出决算为7.5万元，完成预算的98.43%，其中：</w:t>
      </w:r>
    </w:p>
    <w:p>
      <w:pPr>
        <w:pStyle w:val="9"/>
        <w:ind w:firstLine="800" w:firstLineChars="250"/>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因公出国（境）费支出预算为</w:t>
      </w:r>
      <w:r>
        <w:rPr>
          <w:rFonts w:hint="eastAsia" w:ascii="华文仿宋" w:hAnsi="华文仿宋" w:eastAsia="华文仿宋" w:cs="华文仿宋"/>
          <w:sz w:val="32"/>
          <w:szCs w:val="32"/>
          <w:lang w:val="en-US" w:eastAsia="zh-CN"/>
        </w:rPr>
        <w:t>0万元，支出决算为0万元。</w:t>
      </w:r>
    </w:p>
    <w:p>
      <w:pPr>
        <w:pStyle w:val="9"/>
        <w:ind w:firstLine="800" w:firstLineChars="250"/>
        <w:rPr>
          <w:rFonts w:ascii="华文仿宋" w:hAnsi="华文仿宋" w:eastAsia="华文仿宋" w:cs="华文仿宋"/>
          <w:sz w:val="32"/>
          <w:szCs w:val="32"/>
        </w:rPr>
      </w:pPr>
      <w:r>
        <w:rPr>
          <w:rFonts w:hint="eastAsia" w:ascii="华文仿宋" w:hAnsi="华文仿宋" w:eastAsia="华文仿宋" w:cs="华文仿宋"/>
          <w:sz w:val="32"/>
          <w:szCs w:val="32"/>
        </w:rPr>
        <w:t>公务接待费支出预算为2.1万元，支出决算为1.98万元，完成预算的94.29%，决算数小于年初预算数的主要原因是严格遵守中央八项规定减少公务接待，与上年相比减少0.12万元，减少5.71%,减少的主要原因是压缩了相关的招待费。</w:t>
      </w:r>
    </w:p>
    <w:p>
      <w:pPr>
        <w:pStyle w:val="9"/>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公务用车购置费及运行维护费支出预算为5.52万元，支出决算为5.52万元，完成预算的100%，与上年相比减少0.28万元，减少4.83%,减少的主要原因是减压公务用车维护成本。</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2019年度“三公”经费财政拨款支出决算中，公务接待费支出决算1.98万元，占26.4%,公务用车购置费及运行维护费支出决算5.52万元，占73.6%。其中：</w:t>
      </w:r>
    </w:p>
    <w:p>
      <w:pPr>
        <w:pStyle w:val="9"/>
        <w:ind w:firstLine="640" w:firstLineChars="200"/>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1、因公出国（境）费支出决算为0万元，全年安排因公出国（境）团组0个，累计人次。</w:t>
      </w:r>
    </w:p>
    <w:p>
      <w:pPr>
        <w:pStyle w:val="9"/>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、公务接待费支出决算为1.98万元，</w:t>
      </w:r>
      <w:r>
        <w:rPr>
          <w:rFonts w:hint="eastAsia" w:ascii="华文仿宋" w:hAnsi="华文仿宋" w:eastAsia="华文仿宋" w:cs="华文仿宋"/>
          <w:color w:val="000000" w:themeColor="text1"/>
          <w:sz w:val="32"/>
          <w:szCs w:val="32"/>
          <w:lang w:eastAsia="zh-CN"/>
          <w14:textFill>
            <w14:solidFill>
              <w14:schemeClr w14:val="tx1"/>
            </w14:solidFill>
          </w14:textFill>
        </w:rPr>
        <w:t>全年共接待来访团组</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0个、来宾人186次，</w:t>
      </w:r>
      <w:r>
        <w:rPr>
          <w:rFonts w:hint="eastAsia" w:ascii="华文仿宋" w:hAnsi="华文仿宋" w:eastAsia="华文仿宋" w:cs="华文仿宋"/>
          <w:sz w:val="32"/>
          <w:szCs w:val="32"/>
        </w:rPr>
        <w:t>主要是公务活动及上级部门检查发生的接待支出。</w:t>
      </w:r>
    </w:p>
    <w:p>
      <w:pPr>
        <w:ind w:firstLine="800" w:firstLineChars="250"/>
        <w:rPr>
          <w:rFonts w:ascii="华文仿宋" w:hAnsi="华文仿宋" w:eastAsia="华文仿宋" w:cs="华文仿宋"/>
          <w:color w:val="000000"/>
          <w:kern w:val="0"/>
          <w:sz w:val="32"/>
          <w:szCs w:val="32"/>
        </w:rPr>
      </w:pP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、公务用车购置费及运行维护费支出决算为5.52万元，其中：公务用车购置费</w:t>
      </w:r>
      <w:r>
        <w:rPr>
          <w:rFonts w:hint="eastAsia" w:ascii="华文仿宋" w:hAnsi="华文仿宋" w:eastAsia="华文仿宋" w:cs="华文仿宋"/>
          <w:sz w:val="32"/>
          <w:szCs w:val="32"/>
          <w:lang w:val="en-US" w:eastAsia="zh-CN"/>
        </w:rPr>
        <w:t>0万元，</w:t>
      </w:r>
      <w:r>
        <w:rPr>
          <w:rFonts w:hint="eastAsia" w:ascii="华文仿宋" w:hAnsi="华文仿宋" w:eastAsia="华文仿宋" w:cs="华文仿宋"/>
          <w:sz w:val="32"/>
          <w:szCs w:val="32"/>
        </w:rPr>
        <w:t>公务用车运行维护费5.52万元，主要送血车加油、过路过桥费及车辆维修支出，截止2019年12月31日，我单位开支财政拨款的公务用车保有量为1辆。</w:t>
      </w:r>
    </w:p>
    <w:p>
      <w:pPr>
        <w:pStyle w:val="9"/>
        <w:rPr>
          <w:rFonts w:hAnsi="黑体"/>
          <w:b/>
          <w:sz w:val="32"/>
          <w:szCs w:val="32"/>
        </w:rPr>
      </w:pPr>
      <w:r>
        <w:rPr>
          <w:rFonts w:hint="eastAsia" w:hAnsi="黑体"/>
          <w:b/>
          <w:sz w:val="32"/>
          <w:szCs w:val="32"/>
        </w:rPr>
        <w:t>八、政府性基金预算收入支出决算情况</w:t>
      </w:r>
    </w:p>
    <w:p>
      <w:pPr>
        <w:pStyle w:val="9"/>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本单位无政府性基金收支</w:t>
      </w:r>
      <w:r>
        <w:rPr>
          <w:rFonts w:hint="eastAsia" w:ascii="华文仿宋" w:hAnsi="华文仿宋" w:eastAsia="华文仿宋" w:cs="华文仿宋"/>
          <w:sz w:val="32"/>
          <w:szCs w:val="32"/>
          <w:lang w:eastAsia="zh-CN"/>
        </w:rPr>
        <w:t>。</w:t>
      </w:r>
    </w:p>
    <w:p>
      <w:pPr>
        <w:pStyle w:val="9"/>
        <w:rPr>
          <w:rFonts w:hAnsi="黑体"/>
          <w:b/>
          <w:sz w:val="32"/>
          <w:szCs w:val="32"/>
        </w:rPr>
      </w:pPr>
      <w:r>
        <w:rPr>
          <w:rFonts w:hint="eastAsia" w:hAnsi="黑体"/>
          <w:b/>
          <w:sz w:val="32"/>
          <w:szCs w:val="32"/>
        </w:rPr>
        <w:t>九、关于2019年度预算绩效情况说明</w:t>
      </w:r>
    </w:p>
    <w:p>
      <w:pPr>
        <w:pStyle w:val="9"/>
        <w:ind w:firstLine="800" w:firstLineChars="250"/>
        <w:rPr>
          <w:rFonts w:asciiTheme="minorEastAsia" w:hAnsiTheme="minorEastAsia" w:eastAsiaTheme="minorEastAsia"/>
          <w:sz w:val="32"/>
          <w:szCs w:val="32"/>
        </w:rPr>
      </w:pPr>
      <w:r>
        <w:rPr>
          <w:rFonts w:hint="eastAsia" w:ascii="华文仿宋" w:hAnsi="华文仿宋" w:eastAsia="华文仿宋" w:cs="华文仿宋"/>
          <w:sz w:val="32"/>
          <w:szCs w:val="32"/>
        </w:rPr>
        <w:t>本部门预算绩效管理开展情况、绩效目标和绩效评价报告,见附件。</w:t>
      </w:r>
    </w:p>
    <w:p>
      <w:pPr>
        <w:pStyle w:val="9"/>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default" w:ascii="华文仿宋" w:hAnsi="华文仿宋" w:eastAsia="华文仿宋" w:cs="华文仿宋"/>
          <w:color w:val="000000" w:themeColor="text1"/>
          <w:kern w:val="0"/>
          <w:sz w:val="32"/>
          <w:szCs w:val="32"/>
          <w:lang w:val="en-US" w:eastAsia="zh-CN"/>
          <w14:textFill>
            <w14:solidFill>
              <w14:schemeClr w14:val="tx1"/>
            </w14:solidFill>
          </w14:textFill>
        </w:rPr>
      </w:pPr>
      <w:r>
        <w:rPr>
          <w:rFonts w:hint="eastAsia" w:ascii="华文仿宋" w:hAnsi="华文仿宋" w:eastAsia="华文仿宋" w:cs="华文仿宋"/>
          <w:color w:val="000000" w:themeColor="text1"/>
          <w:kern w:val="0"/>
          <w:sz w:val="32"/>
          <w:szCs w:val="32"/>
          <w14:textFill>
            <w14:solidFill>
              <w14:schemeClr w14:val="tx1"/>
            </w14:solidFill>
          </w14:textFill>
        </w:rPr>
        <w:t>本部门2019年度</w:t>
      </w:r>
      <w:r>
        <w:rPr>
          <w:rFonts w:hint="eastAsia" w:ascii="华文仿宋" w:hAnsi="华文仿宋" w:eastAsia="华文仿宋" w:cs="华文仿宋"/>
          <w:color w:val="000000" w:themeColor="text1"/>
          <w:kern w:val="0"/>
          <w:sz w:val="32"/>
          <w:szCs w:val="32"/>
          <w:lang w:eastAsia="zh-CN"/>
          <w14:textFill>
            <w14:solidFill>
              <w14:schemeClr w14:val="tx1"/>
            </w14:solidFill>
          </w14:textFill>
        </w:rPr>
        <w:t>机关运行经费支出</w:t>
      </w:r>
      <w:r>
        <w:rPr>
          <w:rFonts w:hint="eastAsia" w:ascii="华文仿宋" w:hAnsi="华文仿宋" w:eastAsia="华文仿宋" w:cs="华文仿宋"/>
          <w:color w:val="000000" w:themeColor="text1"/>
          <w:kern w:val="0"/>
          <w:sz w:val="32"/>
          <w:szCs w:val="32"/>
          <w:lang w:val="en-US" w:eastAsia="zh-CN"/>
          <w14:textFill>
            <w14:solidFill>
              <w14:schemeClr w14:val="tx1"/>
            </w14:solidFill>
          </w14:textFill>
        </w:rPr>
        <w:t>128.83</w:t>
      </w:r>
      <w:r>
        <w:rPr>
          <w:rFonts w:hint="eastAsia" w:ascii="华文仿宋" w:hAnsi="华文仿宋" w:eastAsia="华文仿宋" w:cs="华文仿宋"/>
          <w:color w:val="000000" w:themeColor="text1"/>
          <w:kern w:val="0"/>
          <w:sz w:val="32"/>
          <w:szCs w:val="32"/>
          <w14:textFill>
            <w14:solidFill>
              <w14:schemeClr w14:val="tx1"/>
            </w14:solidFill>
          </w14:textFill>
        </w:rPr>
        <w:t>万元，</w:t>
      </w:r>
      <w:r>
        <w:rPr>
          <w:rFonts w:hint="eastAsia" w:ascii="华文仿宋" w:hAnsi="华文仿宋" w:eastAsia="华文仿宋" w:cs="华文仿宋"/>
          <w:color w:val="000000" w:themeColor="text1"/>
          <w:kern w:val="0"/>
          <w:sz w:val="32"/>
          <w:szCs w:val="32"/>
          <w:lang w:eastAsia="zh-CN"/>
          <w14:textFill>
            <w14:solidFill>
              <w14:schemeClr w14:val="tx1"/>
            </w14:solidFill>
          </w14:textFill>
        </w:rPr>
        <w:t>较年初预算减少</w:t>
      </w:r>
      <w:r>
        <w:rPr>
          <w:rFonts w:hint="eastAsia" w:ascii="华文仿宋" w:hAnsi="华文仿宋" w:eastAsia="华文仿宋" w:cs="华文仿宋"/>
          <w:color w:val="000000" w:themeColor="text1"/>
          <w:kern w:val="0"/>
          <w:sz w:val="32"/>
          <w:szCs w:val="32"/>
          <w:lang w:val="en-US" w:eastAsia="zh-CN"/>
          <w14:textFill>
            <w14:solidFill>
              <w14:schemeClr w14:val="tx1"/>
            </w14:solidFill>
          </w14:textFill>
        </w:rPr>
        <w:t>13.1万元，降低10.16%。主要原因是降低了差旅费标准。</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ascii="华文仿宋" w:hAnsi="华文仿宋" w:eastAsia="华文仿宋" w:cs="华文仿宋"/>
          <w:color w:val="000000" w:themeColor="text1"/>
          <w:kern w:val="0"/>
          <w:sz w:val="32"/>
          <w:szCs w:val="32"/>
          <w14:textFill>
            <w14:solidFill>
              <w14:schemeClr w14:val="tx1"/>
            </w14:solidFill>
          </w14:textFill>
        </w:rPr>
      </w:pPr>
      <w:r>
        <w:rPr>
          <w:rFonts w:hint="eastAsia" w:ascii="华文仿宋" w:hAnsi="华文仿宋" w:eastAsia="华文仿宋" w:cs="华文仿宋"/>
          <w:color w:val="000000" w:themeColor="text1"/>
          <w:kern w:val="0"/>
          <w:sz w:val="32"/>
          <w:szCs w:val="32"/>
          <w14:textFill>
            <w14:solidFill>
              <w14:schemeClr w14:val="tx1"/>
            </w14:solidFill>
          </w14:textFill>
        </w:rPr>
        <w:t>2019年本部门开支会议费1.32万元,</w:t>
      </w:r>
      <w:r>
        <w:rPr>
          <w:rFonts w:hint="eastAsia" w:ascii="华文仿宋" w:hAnsi="华文仿宋" w:eastAsia="华文仿宋" w:cs="华文仿宋"/>
          <w:color w:val="000000" w:themeColor="text1"/>
          <w:kern w:val="0"/>
          <w:sz w:val="32"/>
          <w:szCs w:val="32"/>
          <w:lang w:eastAsia="zh-CN"/>
          <w14:textFill>
            <w14:solidFill>
              <w14:schemeClr w14:val="tx1"/>
            </w14:solidFill>
          </w14:textFill>
        </w:rPr>
        <w:t>用于三类会议无偿献血座谈会及各类业务会议。</w:t>
      </w:r>
      <w:r>
        <w:rPr>
          <w:rFonts w:hint="eastAsia" w:ascii="华文仿宋" w:hAnsi="华文仿宋" w:eastAsia="华文仿宋" w:cs="华文仿宋"/>
          <w:color w:val="000000" w:themeColor="text1"/>
          <w:kern w:val="0"/>
          <w:sz w:val="32"/>
          <w:szCs w:val="32"/>
          <w14:textFill>
            <w14:solidFill>
              <w14:schemeClr w14:val="tx1"/>
            </w14:solidFill>
          </w14:textFill>
        </w:rPr>
        <w:t>开支培训费1.87万元，用于开展业务</w:t>
      </w:r>
      <w:r>
        <w:rPr>
          <w:rFonts w:hint="eastAsia" w:ascii="华文仿宋" w:hAnsi="华文仿宋" w:eastAsia="华文仿宋" w:cs="华文仿宋"/>
          <w:color w:val="000000" w:themeColor="text1"/>
          <w:kern w:val="0"/>
          <w:sz w:val="32"/>
          <w:szCs w:val="32"/>
          <w:lang w:eastAsia="zh-CN"/>
          <w14:textFill>
            <w14:solidFill>
              <w14:schemeClr w14:val="tx1"/>
            </w14:solidFill>
          </w14:textFill>
        </w:rPr>
        <w:t>工作</w:t>
      </w:r>
      <w:r>
        <w:rPr>
          <w:rFonts w:hint="eastAsia" w:ascii="华文仿宋" w:hAnsi="华文仿宋" w:eastAsia="华文仿宋" w:cs="华文仿宋"/>
          <w:color w:val="000000" w:themeColor="text1"/>
          <w:kern w:val="0"/>
          <w:sz w:val="32"/>
          <w:szCs w:val="32"/>
          <w14:textFill>
            <w14:solidFill>
              <w14:schemeClr w14:val="tx1"/>
            </w14:solidFill>
          </w14:textFill>
        </w:rPr>
        <w:t>培训，均严格按照年初预算控制数执行。</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hint="default" w:ascii="华文仿宋" w:hAnsi="华文仿宋" w:eastAsia="华文仿宋" w:cs="华文仿宋"/>
          <w:i/>
          <w:color w:val="000000" w:themeColor="text1"/>
          <w:kern w:val="0"/>
          <w:sz w:val="32"/>
          <w:szCs w:val="32"/>
          <w:lang w:val="en-US" w:eastAsia="zh-CN"/>
          <w14:textFill>
            <w14:solidFill>
              <w14:schemeClr w14:val="tx1"/>
            </w14:solidFill>
          </w14:textFill>
        </w:rPr>
      </w:pPr>
      <w:r>
        <w:rPr>
          <w:rFonts w:hint="eastAsia" w:ascii="华文仿宋" w:hAnsi="华文仿宋" w:eastAsia="华文仿宋" w:cs="华文仿宋"/>
          <w:color w:val="000000"/>
          <w:kern w:val="0"/>
          <w:sz w:val="32"/>
          <w:szCs w:val="32"/>
        </w:rPr>
        <w:t>本部门2019年度政府采购支出总额140.3万元，其中：政府采购货物支出</w:t>
      </w:r>
      <w:r>
        <w:rPr>
          <w:rFonts w:hint="eastAsia" w:ascii="华文仿宋" w:hAnsi="华文仿宋" w:eastAsia="华文仿宋" w:cs="华文仿宋"/>
          <w:color w:val="000000"/>
          <w:kern w:val="0"/>
          <w:sz w:val="32"/>
          <w:szCs w:val="32"/>
          <w:lang w:val="en-US" w:eastAsia="zh-CN"/>
        </w:rPr>
        <w:t>140.3</w:t>
      </w:r>
      <w:r>
        <w:rPr>
          <w:rFonts w:hint="eastAsia" w:ascii="华文仿宋" w:hAnsi="华文仿宋" w:eastAsia="华文仿宋" w:cs="华文仿宋"/>
          <w:color w:val="000000"/>
          <w:kern w:val="0"/>
          <w:sz w:val="32"/>
          <w:szCs w:val="32"/>
        </w:rPr>
        <w:t>万元</w:t>
      </w:r>
      <w:r>
        <w:rPr>
          <w:rFonts w:hint="eastAsia" w:ascii="华文仿宋" w:hAnsi="华文仿宋" w:eastAsia="华文仿宋" w:cs="华文仿宋"/>
          <w:color w:val="000000" w:themeColor="text1"/>
          <w:kern w:val="0"/>
          <w:sz w:val="32"/>
          <w:szCs w:val="32"/>
          <w14:textFill>
            <w14:solidFill>
              <w14:schemeClr w14:val="tx1"/>
            </w14:solidFill>
          </w14:textFill>
        </w:rPr>
        <w:t>。</w:t>
      </w:r>
      <w:r>
        <w:rPr>
          <w:rFonts w:hint="eastAsia" w:ascii="华文仿宋" w:hAnsi="华文仿宋" w:eastAsia="华文仿宋" w:cs="华文仿宋"/>
          <w:color w:val="000000" w:themeColor="text1"/>
          <w:kern w:val="0"/>
          <w:sz w:val="32"/>
          <w:szCs w:val="32"/>
          <w:lang w:eastAsia="zh-CN"/>
          <w14:textFill>
            <w14:solidFill>
              <w14:schemeClr w14:val="tx1"/>
            </w14:solidFill>
          </w14:textFill>
        </w:rPr>
        <w:t>授予中小企业合同金额</w:t>
      </w:r>
      <w:r>
        <w:rPr>
          <w:rFonts w:hint="eastAsia" w:ascii="华文仿宋" w:hAnsi="华文仿宋" w:eastAsia="华文仿宋" w:cs="华文仿宋"/>
          <w:color w:val="000000" w:themeColor="text1"/>
          <w:kern w:val="0"/>
          <w:sz w:val="32"/>
          <w:szCs w:val="32"/>
          <w:lang w:val="en-US" w:eastAsia="zh-CN"/>
          <w14:textFill>
            <w14:solidFill>
              <w14:schemeClr w14:val="tx1"/>
            </w14:solidFill>
          </w14:textFill>
        </w:rPr>
        <w:t>58.3万元，占政府采购支出总额的 41.55 %，其中：授予小微企业合同金额 32.5 万元，占政府采购支出总额的 55.74 %。</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t>截至2019年12月31日，本单位共有车辆5辆，其中，送血车3台，采血车3台，均为业务用车。</w:t>
      </w:r>
      <w:r>
        <w:rPr>
          <w:rFonts w:hint="eastAsia" w:ascii="华文仿宋" w:hAnsi="华文仿宋" w:eastAsia="华文仿宋" w:cs="华文仿宋"/>
          <w:color w:val="000000" w:themeColor="text1"/>
          <w:kern w:val="0"/>
          <w:sz w:val="32"/>
          <w:szCs w:val="32"/>
          <w14:textFill>
            <w14:solidFill>
              <w14:schemeClr w14:val="tx1"/>
            </w14:solidFill>
          </w14:textFill>
        </w:rPr>
        <w:t>单位价值</w:t>
      </w:r>
      <w:r>
        <w:rPr>
          <w:rFonts w:hint="eastAsia" w:ascii="华文仿宋" w:hAnsi="华文仿宋" w:eastAsia="华文仿宋" w:cs="华文仿宋"/>
          <w:color w:val="000000" w:themeColor="text1"/>
          <w:kern w:val="0"/>
          <w:sz w:val="32"/>
          <w:szCs w:val="32"/>
          <w:lang w:val="en-US" w:eastAsia="zh-CN"/>
          <w14:textFill>
            <w14:solidFill>
              <w14:schemeClr w14:val="tx1"/>
            </w14:solidFill>
          </w14:textFill>
        </w:rPr>
        <w:t>50</w:t>
      </w:r>
      <w:r>
        <w:rPr>
          <w:rFonts w:hint="eastAsia" w:ascii="华文仿宋" w:hAnsi="华文仿宋" w:eastAsia="华文仿宋" w:cs="华文仿宋"/>
          <w:color w:val="000000" w:themeColor="text1"/>
          <w:kern w:val="0"/>
          <w:sz w:val="32"/>
          <w:szCs w:val="32"/>
          <w14:textFill>
            <w14:solidFill>
              <w14:schemeClr w14:val="tx1"/>
            </w14:solidFill>
          </w14:textFill>
        </w:rPr>
        <w:t>万元以上</w:t>
      </w:r>
      <w:r>
        <w:rPr>
          <w:rFonts w:hint="eastAsia" w:ascii="华文仿宋" w:hAnsi="华文仿宋" w:eastAsia="华文仿宋" w:cs="华文仿宋"/>
          <w:color w:val="000000" w:themeColor="text1"/>
          <w:kern w:val="0"/>
          <w:sz w:val="32"/>
          <w:szCs w:val="32"/>
          <w:lang w:eastAsia="zh-CN"/>
          <w14:textFill>
            <w14:solidFill>
              <w14:schemeClr w14:val="tx1"/>
            </w14:solidFill>
          </w14:textFill>
        </w:rPr>
        <w:t>通</w:t>
      </w:r>
      <w:r>
        <w:rPr>
          <w:rFonts w:hint="eastAsia" w:ascii="华文仿宋" w:hAnsi="华文仿宋" w:eastAsia="华文仿宋" w:cs="华文仿宋"/>
          <w:color w:val="000000" w:themeColor="text1"/>
          <w:kern w:val="0"/>
          <w:sz w:val="32"/>
          <w:szCs w:val="32"/>
          <w14:textFill>
            <w14:solidFill>
              <w14:schemeClr w14:val="tx1"/>
            </w14:solidFill>
          </w14:textFill>
        </w:rPr>
        <w:t>用设备</w:t>
      </w:r>
      <w:r>
        <w:rPr>
          <w:rFonts w:hint="eastAsia" w:ascii="华文仿宋" w:hAnsi="华文仿宋" w:eastAsia="华文仿宋" w:cs="华文仿宋"/>
          <w:color w:val="000000" w:themeColor="text1"/>
          <w:kern w:val="0"/>
          <w:sz w:val="32"/>
          <w:szCs w:val="32"/>
          <w:lang w:val="en-US" w:eastAsia="zh-CN"/>
          <w14:textFill>
            <w14:solidFill>
              <w14:schemeClr w14:val="tx1"/>
            </w14:solidFill>
          </w14:textFill>
        </w:rPr>
        <w:t>9</w:t>
      </w:r>
      <w:r>
        <w:rPr>
          <w:rFonts w:hint="eastAsia" w:ascii="华文仿宋" w:hAnsi="华文仿宋" w:eastAsia="华文仿宋" w:cs="华文仿宋"/>
          <w:color w:val="000000" w:themeColor="text1"/>
          <w:kern w:val="0"/>
          <w:sz w:val="32"/>
          <w:szCs w:val="32"/>
          <w14:textFill>
            <w14:solidFill>
              <w14:schemeClr w14:val="tx1"/>
            </w14:solidFill>
          </w14:textFill>
        </w:rPr>
        <w:t>台</w:t>
      </w:r>
      <w:r>
        <w:rPr>
          <w:rFonts w:hint="eastAsia" w:ascii="华文仿宋" w:hAnsi="华文仿宋" w:eastAsia="华文仿宋" w:cs="华文仿宋"/>
          <w:color w:val="000000"/>
          <w:kern w:val="0"/>
          <w:sz w:val="32"/>
          <w:szCs w:val="32"/>
          <w:lang w:eastAsia="zh-CN"/>
        </w:rPr>
        <w:t>，</w:t>
      </w:r>
      <w:r>
        <w:rPr>
          <w:rFonts w:hint="eastAsia" w:ascii="华文仿宋" w:hAnsi="华文仿宋" w:eastAsia="华文仿宋" w:cs="华文仿宋"/>
          <w:color w:val="000000"/>
          <w:kern w:val="0"/>
          <w:sz w:val="32"/>
          <w:szCs w:val="32"/>
        </w:rPr>
        <w:t>单位价值100万元以上专用设备8台。</w:t>
      </w:r>
    </w:p>
    <w:p>
      <w:pPr>
        <w:widowControl/>
        <w:jc w:val="left"/>
        <w:rPr>
          <w:rFonts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spacing w:before="100" w:after="100" w:line="480" w:lineRule="auto"/>
        <w:ind w:firstLine="640"/>
        <w:jc w:val="left"/>
        <w:rPr>
          <w:rFonts w:ascii="仿宋" w:hAnsi="仿宋" w:eastAsia="仿宋" w:cs="仿宋"/>
          <w:color w:val="333333"/>
          <w:sz w:val="32"/>
          <w:shd w:val="clear" w:color="auto" w:fill="FFFFFF"/>
        </w:rPr>
      </w:pPr>
      <w:r>
        <w:rPr>
          <w:rFonts w:hint="eastAsia" w:ascii="仿宋" w:hAnsi="仿宋" w:eastAsia="仿宋" w:cs="仿宋"/>
          <w:color w:val="333333"/>
          <w:sz w:val="32"/>
          <w:shd w:val="clear" w:color="auto" w:fill="FFFFFF"/>
        </w:rPr>
        <w:t>一、收入科目</w:t>
      </w:r>
    </w:p>
    <w:p>
      <w:pPr>
        <w:spacing w:before="100" w:after="100" w:line="480" w:lineRule="auto"/>
        <w:ind w:firstLine="640"/>
        <w:jc w:val="left"/>
        <w:rPr>
          <w:rFonts w:ascii="仿宋" w:hAnsi="仿宋" w:eastAsia="仿宋" w:cs="仿宋"/>
          <w:color w:val="333333"/>
          <w:sz w:val="32"/>
          <w:shd w:val="clear" w:color="auto" w:fill="FFFFFF"/>
        </w:rPr>
      </w:pPr>
      <w:r>
        <w:rPr>
          <w:rFonts w:hint="eastAsia" w:ascii="仿宋" w:hAnsi="仿宋" w:eastAsia="仿宋" w:cs="仿宋"/>
          <w:color w:val="333333"/>
          <w:sz w:val="32"/>
          <w:shd w:val="clear" w:color="auto" w:fill="FFFFFF"/>
        </w:rPr>
        <w:t>财政拨款收入：核算单位从同级政府财政部门取得的各类财政拨款。含一般公共预算财政拨款、政府性基金预算财政拨款。</w:t>
      </w:r>
    </w:p>
    <w:p>
      <w:pPr>
        <w:spacing w:before="100" w:after="100" w:line="480" w:lineRule="auto"/>
        <w:ind w:firstLine="640"/>
        <w:jc w:val="left"/>
        <w:rPr>
          <w:rFonts w:ascii="仿宋" w:hAnsi="仿宋" w:eastAsia="仿宋" w:cs="仿宋"/>
          <w:color w:val="333333"/>
          <w:sz w:val="32"/>
          <w:shd w:val="clear" w:color="auto" w:fill="FFFFFF"/>
        </w:rPr>
      </w:pPr>
      <w:r>
        <w:rPr>
          <w:rFonts w:hint="eastAsia" w:ascii="仿宋" w:hAnsi="仿宋" w:eastAsia="仿宋" w:cs="仿宋"/>
          <w:color w:val="333333"/>
          <w:sz w:val="32"/>
          <w:shd w:val="clear" w:color="auto" w:fill="FFFFFF"/>
        </w:rPr>
        <w:t>事业收入：核算本单位开展专业业务活动及辅助活动实现的收入。本单位2018年事业收入指实现的非税收入及利息收入。</w:t>
      </w:r>
    </w:p>
    <w:p>
      <w:pPr>
        <w:numPr>
          <w:ilvl w:val="0"/>
          <w:numId w:val="1"/>
        </w:numPr>
        <w:spacing w:before="100" w:after="100" w:line="480" w:lineRule="auto"/>
        <w:ind w:firstLine="640"/>
        <w:jc w:val="left"/>
        <w:rPr>
          <w:rFonts w:ascii="仿宋" w:hAnsi="仿宋" w:eastAsia="仿宋" w:cs="仿宋"/>
          <w:color w:val="333333"/>
          <w:sz w:val="32"/>
          <w:shd w:val="clear" w:color="auto" w:fill="FFFFFF"/>
        </w:rPr>
      </w:pPr>
      <w:r>
        <w:rPr>
          <w:rFonts w:hint="eastAsia" w:ascii="仿宋" w:hAnsi="仿宋" w:eastAsia="仿宋" w:cs="仿宋"/>
          <w:color w:val="333333"/>
          <w:sz w:val="32"/>
          <w:shd w:val="clear" w:color="auto" w:fill="FFFFFF"/>
        </w:rPr>
        <w:t>支出科目</w:t>
      </w:r>
    </w:p>
    <w:p>
      <w:pPr>
        <w:spacing w:before="100" w:after="100" w:line="480" w:lineRule="auto"/>
        <w:ind w:firstLine="640" w:firstLineChars="200"/>
        <w:jc w:val="left"/>
        <w:rPr>
          <w:rFonts w:ascii="仿宋" w:hAnsi="仿宋" w:eastAsia="仿宋" w:cs="仿宋"/>
          <w:color w:val="333333"/>
          <w:sz w:val="32"/>
          <w:shd w:val="clear" w:color="auto" w:fill="FFFFFF"/>
        </w:rPr>
      </w:pPr>
      <w:r>
        <w:rPr>
          <w:rFonts w:hint="eastAsia" w:ascii="仿宋" w:hAnsi="仿宋" w:eastAsia="仿宋" w:cs="仿宋"/>
          <w:color w:val="333333"/>
          <w:sz w:val="32"/>
          <w:shd w:val="clear" w:color="auto" w:fill="FFFFFF"/>
        </w:rPr>
        <w:t>业务活动费用：核算依法开展专业业务活动及其辅助活动所发生的各项费用。</w:t>
      </w:r>
    </w:p>
    <w:p>
      <w:pPr>
        <w:spacing w:before="100" w:after="100" w:line="480" w:lineRule="auto"/>
        <w:ind w:firstLine="640" w:firstLineChars="200"/>
        <w:jc w:val="left"/>
        <w:rPr>
          <w:rFonts w:ascii="仿宋" w:hAnsi="仿宋" w:eastAsia="仿宋" w:cs="仿宋"/>
          <w:color w:val="333333"/>
          <w:sz w:val="32"/>
          <w:shd w:val="clear" w:color="auto" w:fill="FFFFFF"/>
        </w:rPr>
      </w:pPr>
      <w:r>
        <w:rPr>
          <w:rFonts w:hint="eastAsia" w:ascii="仿宋" w:hAnsi="仿宋" w:eastAsia="仿宋" w:cs="仿宋"/>
          <w:color w:val="333333"/>
          <w:sz w:val="32"/>
          <w:shd w:val="clear" w:color="auto" w:fill="FFFFFF"/>
        </w:rPr>
        <w:t>事业支出：核算事业单位开展专业业务活动及辅助活动实际发生的各项现金流出。</w:t>
      </w:r>
    </w:p>
    <w:p>
      <w:pPr>
        <w:spacing w:before="100" w:after="100" w:line="480" w:lineRule="auto"/>
        <w:ind w:firstLine="640" w:firstLineChars="200"/>
        <w:jc w:val="left"/>
        <w:rPr>
          <w:rFonts w:ascii="仿宋" w:hAnsi="仿宋" w:eastAsia="仿宋" w:cs="仿宋"/>
          <w:color w:val="333333"/>
          <w:sz w:val="32"/>
          <w:shd w:val="clear" w:color="auto" w:fill="FFFFFF"/>
        </w:rPr>
      </w:pPr>
      <w:r>
        <w:rPr>
          <w:rFonts w:hint="eastAsia" w:ascii="仿宋" w:hAnsi="仿宋" w:eastAsia="仿宋" w:cs="仿宋"/>
          <w:color w:val="333333"/>
          <w:sz w:val="32"/>
          <w:shd w:val="clear" w:color="auto" w:fill="FFFFFF"/>
        </w:rPr>
        <w:t>项目支出：指在基本支出以外为完成相关执行任务和事业发展目标所发生的各项支出。</w:t>
      </w:r>
    </w:p>
    <w:p>
      <w:pPr>
        <w:numPr>
          <w:ilvl w:val="0"/>
          <w:numId w:val="1"/>
        </w:numPr>
        <w:spacing w:before="100" w:after="100" w:line="480" w:lineRule="auto"/>
        <w:ind w:firstLine="640"/>
        <w:jc w:val="left"/>
        <w:rPr>
          <w:rFonts w:ascii="仿宋" w:hAnsi="仿宋" w:eastAsia="仿宋" w:cs="仿宋"/>
          <w:color w:val="333333"/>
          <w:sz w:val="32"/>
          <w:shd w:val="clear" w:color="auto" w:fill="FFFFFF"/>
        </w:rPr>
      </w:pPr>
      <w:r>
        <w:rPr>
          <w:rFonts w:hint="eastAsia" w:ascii="仿宋" w:hAnsi="仿宋" w:eastAsia="仿宋" w:cs="仿宋"/>
          <w:color w:val="333333"/>
          <w:sz w:val="32"/>
          <w:shd w:val="clear" w:color="auto" w:fill="FFFFFF"/>
        </w:rPr>
        <w:t>“三公”经费：纳入财政预算管理的“三公“经费，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numPr>
          <w:ilvl w:val="0"/>
          <w:numId w:val="1"/>
        </w:numPr>
        <w:spacing w:before="100" w:after="100" w:line="480" w:lineRule="auto"/>
        <w:ind w:firstLine="640"/>
        <w:jc w:val="left"/>
        <w:rPr>
          <w:rFonts w:ascii="仿宋" w:hAnsi="仿宋" w:eastAsia="仿宋" w:cs="仿宋"/>
          <w:color w:val="333333"/>
          <w:sz w:val="32"/>
          <w:shd w:val="clear" w:color="auto" w:fill="FFFFFF"/>
        </w:rPr>
      </w:pPr>
      <w:r>
        <w:rPr>
          <w:rFonts w:hint="eastAsia" w:ascii="仿宋" w:hAnsi="仿宋" w:eastAsia="仿宋" w:cs="仿宋"/>
          <w:color w:val="333333"/>
          <w:sz w:val="32"/>
          <w:shd w:val="clear" w:color="auto" w:fill="FFFFFF"/>
        </w:rPr>
        <w:t>机关运行费：是指各部门的公用经费，包括办公费、印刷费、邮电费、差旅费、会议费、福利费、日常维修费、专用材料费及一般设备购置费等。</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adjustRightInd w:val="0"/>
        <w:spacing w:line="600" w:lineRule="exact"/>
        <w:jc w:val="center"/>
        <w:rPr>
          <w:rFonts w:ascii="宋体" w:hAnsi="宋体" w:cs="宋体"/>
          <w:b/>
          <w:color w:val="434343"/>
          <w:kern w:val="0"/>
          <w:sz w:val="44"/>
          <w:szCs w:val="27"/>
        </w:rPr>
      </w:pPr>
    </w:p>
    <w:p>
      <w:pPr>
        <w:adjustRightInd w:val="0"/>
        <w:spacing w:line="600" w:lineRule="exact"/>
        <w:jc w:val="center"/>
        <w:rPr>
          <w:rFonts w:ascii="仿宋" w:hAnsi="仿宋" w:cs="仿宋"/>
          <w:b/>
          <w:bCs/>
          <w:sz w:val="44"/>
          <w:szCs w:val="32"/>
        </w:rPr>
      </w:pPr>
      <w:r>
        <w:rPr>
          <w:rFonts w:ascii="宋体" w:hAnsi="宋体" w:cs="宋体"/>
          <w:b/>
          <w:color w:val="434343"/>
          <w:kern w:val="0"/>
          <w:sz w:val="44"/>
          <w:szCs w:val="27"/>
        </w:rPr>
        <w:t>201</w:t>
      </w:r>
      <w:r>
        <w:rPr>
          <w:rFonts w:hint="eastAsia" w:ascii="宋体" w:hAnsi="宋体" w:cs="宋体"/>
          <w:b/>
          <w:color w:val="434343"/>
          <w:kern w:val="0"/>
          <w:sz w:val="44"/>
          <w:szCs w:val="27"/>
        </w:rPr>
        <w:t>9年市中心血站</w:t>
      </w:r>
      <w:r>
        <w:rPr>
          <w:rFonts w:hint="eastAsia" w:ascii="仿宋" w:hAnsi="仿宋" w:cs="仿宋"/>
          <w:b/>
          <w:bCs/>
          <w:sz w:val="44"/>
          <w:szCs w:val="32"/>
        </w:rPr>
        <w:t>部门整体支出绩效评价报告</w:t>
      </w:r>
    </w:p>
    <w:p>
      <w:pPr>
        <w:ind w:firstLine="640" w:firstLineChars="200"/>
        <w:rPr>
          <w:rFonts w:ascii="仿宋" w:hAnsi="仿宋" w:eastAsia="仿宋" w:cs="仿宋"/>
          <w:b/>
          <w:kern w:val="0"/>
          <w:sz w:val="32"/>
          <w:szCs w:val="32"/>
        </w:rPr>
      </w:pPr>
    </w:p>
    <w:p>
      <w:pPr>
        <w:ind w:firstLine="640" w:firstLineChars="200"/>
        <w:rPr>
          <w:rFonts w:ascii="仿宋" w:hAnsi="仿宋" w:eastAsia="仿宋" w:cs="仿宋"/>
          <w:b/>
          <w:kern w:val="0"/>
          <w:sz w:val="32"/>
          <w:szCs w:val="32"/>
        </w:rPr>
      </w:pPr>
      <w:r>
        <w:rPr>
          <w:rFonts w:hint="eastAsia" w:ascii="仿宋" w:hAnsi="仿宋" w:eastAsia="仿宋" w:cs="仿宋"/>
          <w:b/>
          <w:kern w:val="0"/>
          <w:sz w:val="32"/>
          <w:szCs w:val="32"/>
        </w:rPr>
        <w:t>一</w:t>
      </w:r>
      <w:r>
        <w:rPr>
          <w:rFonts w:ascii="仿宋" w:hAnsi="仿宋" w:eastAsia="仿宋" w:cs="仿宋"/>
          <w:b/>
          <w:kern w:val="0"/>
          <w:sz w:val="32"/>
          <w:szCs w:val="32"/>
        </w:rPr>
        <w:t>、绩效自评得分情况和绩效等级</w:t>
      </w:r>
    </w:p>
    <w:p>
      <w:pPr>
        <w:spacing w:line="580" w:lineRule="exact"/>
        <w:ind w:firstLine="480" w:firstLineChars="150"/>
        <w:rPr>
          <w:rFonts w:ascii="仿宋" w:hAnsi="仿宋" w:eastAsia="仿宋" w:cs="仿宋_GB2312"/>
          <w:color w:val="3D3C3C"/>
          <w:sz w:val="32"/>
          <w:szCs w:val="32"/>
        </w:rPr>
      </w:pPr>
      <w:r>
        <w:rPr>
          <w:rFonts w:hint="eastAsia" w:ascii="仿宋" w:hAnsi="仿宋" w:eastAsia="仿宋" w:cs="仿宋_GB2312"/>
          <w:color w:val="3D3C3C"/>
          <w:sz w:val="32"/>
          <w:szCs w:val="32"/>
        </w:rPr>
        <w:t>整体支出绩效自评得分为满分，资金使用合理达到绩效考核已达目标。</w:t>
      </w:r>
    </w:p>
    <w:p>
      <w:pPr>
        <w:ind w:firstLine="640" w:firstLineChars="200"/>
        <w:rPr>
          <w:rFonts w:ascii="仿宋" w:hAnsi="仿宋" w:eastAsia="仿宋" w:cs="宋体"/>
          <w:b/>
          <w:color w:val="434343"/>
          <w:kern w:val="0"/>
          <w:sz w:val="32"/>
          <w:szCs w:val="32"/>
        </w:rPr>
      </w:pPr>
      <w:r>
        <w:rPr>
          <w:rFonts w:hint="eastAsia" w:ascii="仿宋" w:hAnsi="仿宋" w:eastAsia="仿宋" w:cs="宋体"/>
          <w:b/>
          <w:color w:val="434343"/>
          <w:kern w:val="0"/>
          <w:sz w:val="32"/>
          <w:szCs w:val="32"/>
        </w:rPr>
        <w:t>二、部门支出概况</w:t>
      </w:r>
    </w:p>
    <w:p>
      <w:pPr>
        <w:ind w:firstLine="640" w:firstLineChars="200"/>
        <w:rPr>
          <w:rFonts w:ascii="仿宋" w:hAnsi="仿宋" w:eastAsia="仿宋" w:cs="宋体"/>
          <w:b/>
          <w:color w:val="5E5E5E"/>
          <w:kern w:val="0"/>
          <w:sz w:val="32"/>
          <w:szCs w:val="32"/>
        </w:rPr>
      </w:pPr>
      <w:r>
        <w:rPr>
          <w:rFonts w:hint="eastAsia" w:ascii="仿宋" w:hAnsi="仿宋" w:eastAsia="仿宋" w:cs="宋体"/>
          <w:color w:val="434343"/>
          <w:kern w:val="0"/>
          <w:sz w:val="32"/>
          <w:szCs w:val="32"/>
        </w:rPr>
        <w:t>永州市中心血站是永州市唯一一所不以盈利为目的的公益性公共卫生单位，担负着全市九县四区</w:t>
      </w:r>
      <w:r>
        <w:rPr>
          <w:rFonts w:ascii="仿宋" w:hAnsi="仿宋" w:eastAsia="仿宋" w:cs="宋体"/>
          <w:color w:val="434343"/>
          <w:kern w:val="0"/>
          <w:sz w:val="32"/>
          <w:szCs w:val="32"/>
        </w:rPr>
        <w:t>6</w:t>
      </w:r>
      <w:r>
        <w:rPr>
          <w:rFonts w:hint="eastAsia" w:ascii="仿宋" w:hAnsi="仿宋" w:eastAsia="仿宋" w:cs="宋体"/>
          <w:color w:val="434343"/>
          <w:kern w:val="0"/>
          <w:sz w:val="32"/>
          <w:szCs w:val="32"/>
        </w:rPr>
        <w:t>2</w:t>
      </w:r>
      <w:r>
        <w:rPr>
          <w:rFonts w:ascii="仿宋" w:hAnsi="仿宋" w:eastAsia="仿宋" w:cs="宋体"/>
          <w:color w:val="434343"/>
          <w:kern w:val="0"/>
          <w:sz w:val="32"/>
          <w:szCs w:val="32"/>
        </w:rPr>
        <w:t>0</w:t>
      </w:r>
      <w:r>
        <w:rPr>
          <w:rFonts w:hint="eastAsia" w:ascii="仿宋" w:hAnsi="仿宋" w:eastAsia="仿宋" w:cs="宋体"/>
          <w:color w:val="434343"/>
          <w:kern w:val="0"/>
          <w:sz w:val="32"/>
          <w:szCs w:val="32"/>
        </w:rPr>
        <w:t>万人口采供血任务，年采血量9.02吨。单位占地面积</w:t>
      </w:r>
      <w:r>
        <w:rPr>
          <w:rFonts w:ascii="仿宋" w:hAnsi="仿宋" w:eastAsia="仿宋" w:cs="宋体"/>
          <w:color w:val="434343"/>
          <w:kern w:val="0"/>
          <w:sz w:val="32"/>
          <w:szCs w:val="32"/>
        </w:rPr>
        <w:t xml:space="preserve"> 2667</w:t>
      </w:r>
      <w:r>
        <w:rPr>
          <w:rFonts w:hint="eastAsia" w:ascii="仿宋" w:hAnsi="仿宋" w:eastAsia="仿宋" w:cs="宋体"/>
          <w:color w:val="434343"/>
          <w:kern w:val="0"/>
          <w:sz w:val="32"/>
          <w:szCs w:val="32"/>
        </w:rPr>
        <w:t>平方米，</w:t>
      </w:r>
      <w:r>
        <w:rPr>
          <w:rFonts w:hint="eastAsia" w:ascii="仿宋" w:hAnsi="仿宋" w:eastAsia="仿宋"/>
          <w:sz w:val="32"/>
          <w:szCs w:val="32"/>
        </w:rPr>
        <w:t>业务及辅助用房建筑面积</w:t>
      </w:r>
      <w:r>
        <w:rPr>
          <w:rFonts w:ascii="仿宋" w:hAnsi="仿宋" w:eastAsia="仿宋"/>
          <w:sz w:val="32"/>
          <w:szCs w:val="32"/>
        </w:rPr>
        <w:t>3800</w:t>
      </w:r>
      <w:r>
        <w:rPr>
          <w:rFonts w:hint="eastAsia" w:ascii="仿宋" w:hAnsi="仿宋" w:eastAsia="仿宋"/>
          <w:sz w:val="32"/>
          <w:szCs w:val="32"/>
        </w:rPr>
        <w:t>平方米。固定资产原值3250.66万元，在岗工作人员</w:t>
      </w:r>
      <w:r>
        <w:rPr>
          <w:rFonts w:ascii="仿宋" w:hAnsi="仿宋" w:eastAsia="仿宋"/>
          <w:sz w:val="32"/>
          <w:szCs w:val="32"/>
        </w:rPr>
        <w:t>70</w:t>
      </w:r>
      <w:r>
        <w:rPr>
          <w:rFonts w:hint="eastAsia" w:ascii="仿宋" w:hAnsi="仿宋" w:eastAsia="仿宋"/>
          <w:sz w:val="32"/>
          <w:szCs w:val="32"/>
        </w:rPr>
        <w:t>人（含聘用人员</w:t>
      </w:r>
      <w:r>
        <w:rPr>
          <w:rFonts w:ascii="仿宋" w:hAnsi="仿宋" w:eastAsia="仿宋"/>
          <w:sz w:val="32"/>
          <w:szCs w:val="32"/>
        </w:rPr>
        <w:t>4</w:t>
      </w:r>
      <w:r>
        <w:rPr>
          <w:rFonts w:hint="eastAsia" w:ascii="仿宋" w:hAnsi="仿宋" w:eastAsia="仿宋"/>
          <w:sz w:val="32"/>
          <w:szCs w:val="32"/>
        </w:rPr>
        <w:t>5人，其中门卫、保洁员各</w:t>
      </w:r>
      <w:r>
        <w:rPr>
          <w:rFonts w:ascii="仿宋" w:hAnsi="仿宋" w:eastAsia="仿宋"/>
          <w:sz w:val="32"/>
          <w:szCs w:val="32"/>
        </w:rPr>
        <w:t>1</w:t>
      </w:r>
      <w:r>
        <w:rPr>
          <w:rFonts w:hint="eastAsia" w:ascii="仿宋" w:hAnsi="仿宋" w:eastAsia="仿宋"/>
          <w:sz w:val="32"/>
          <w:szCs w:val="32"/>
        </w:rPr>
        <w:t>人），其中卫生专业技术人员</w:t>
      </w:r>
      <w:r>
        <w:rPr>
          <w:rFonts w:ascii="仿宋" w:hAnsi="仿宋" w:eastAsia="仿宋"/>
          <w:sz w:val="32"/>
          <w:szCs w:val="32"/>
        </w:rPr>
        <w:t>47</w:t>
      </w:r>
      <w:r>
        <w:rPr>
          <w:rFonts w:hint="eastAsia" w:ascii="仿宋" w:hAnsi="仿宋" w:eastAsia="仿宋"/>
          <w:sz w:val="32"/>
          <w:szCs w:val="32"/>
        </w:rPr>
        <w:t>人，本科以上学历</w:t>
      </w:r>
      <w:r>
        <w:rPr>
          <w:rFonts w:ascii="仿宋" w:hAnsi="仿宋" w:eastAsia="仿宋"/>
          <w:sz w:val="32"/>
          <w:szCs w:val="32"/>
        </w:rPr>
        <w:t>36</w:t>
      </w:r>
      <w:r>
        <w:rPr>
          <w:rFonts w:hint="eastAsia" w:ascii="仿宋" w:hAnsi="仿宋" w:eastAsia="仿宋"/>
          <w:sz w:val="32"/>
          <w:szCs w:val="32"/>
        </w:rPr>
        <w:t>人，分别占职工总数的</w:t>
      </w:r>
      <w:r>
        <w:rPr>
          <w:rFonts w:ascii="仿宋" w:hAnsi="仿宋" w:eastAsia="仿宋"/>
          <w:sz w:val="32"/>
          <w:szCs w:val="32"/>
        </w:rPr>
        <w:t>66.67%</w:t>
      </w:r>
      <w:r>
        <w:rPr>
          <w:rFonts w:hint="eastAsia" w:ascii="仿宋" w:hAnsi="仿宋" w:eastAsia="仿宋"/>
          <w:sz w:val="32"/>
          <w:szCs w:val="32"/>
        </w:rPr>
        <w:t>、</w:t>
      </w:r>
      <w:r>
        <w:rPr>
          <w:rFonts w:ascii="仿宋" w:hAnsi="仿宋" w:eastAsia="仿宋"/>
          <w:sz w:val="32"/>
          <w:szCs w:val="32"/>
        </w:rPr>
        <w:t>54.54%</w:t>
      </w:r>
      <w:r>
        <w:rPr>
          <w:rFonts w:hint="eastAsia" w:ascii="仿宋" w:hAnsi="仿宋" w:eastAsia="仿宋"/>
          <w:sz w:val="32"/>
          <w:szCs w:val="32"/>
        </w:rPr>
        <w:t>，副高职称2人，中级职称19名，人员结构与中心血站功能和任务相适应。</w:t>
      </w:r>
    </w:p>
    <w:p>
      <w:pPr>
        <w:spacing w:line="360" w:lineRule="auto"/>
        <w:ind w:firstLine="640" w:firstLineChars="200"/>
        <w:rPr>
          <w:rFonts w:ascii="仿宋" w:hAnsi="仿宋" w:eastAsia="仿宋" w:cs="宋体"/>
          <w:color w:val="434343"/>
          <w:kern w:val="0"/>
          <w:sz w:val="32"/>
          <w:szCs w:val="32"/>
        </w:rPr>
      </w:pPr>
      <w:r>
        <w:rPr>
          <w:rFonts w:hint="eastAsia" w:ascii="仿宋" w:hAnsi="仿宋" w:eastAsia="仿宋" w:cs="宋体"/>
          <w:color w:val="434343"/>
          <w:kern w:val="0"/>
          <w:sz w:val="32"/>
          <w:szCs w:val="32"/>
        </w:rPr>
        <w:t>中心血站下设4个职能科室和8个业务科室，现有采血车</w:t>
      </w:r>
      <w:r>
        <w:rPr>
          <w:rFonts w:ascii="仿宋" w:hAnsi="仿宋" w:eastAsia="仿宋" w:cs="宋体"/>
          <w:color w:val="434343"/>
          <w:kern w:val="0"/>
          <w:sz w:val="32"/>
          <w:szCs w:val="32"/>
        </w:rPr>
        <w:t>3</w:t>
      </w:r>
      <w:r>
        <w:rPr>
          <w:rFonts w:hint="eastAsia" w:ascii="仿宋" w:hAnsi="仿宋" w:eastAsia="仿宋" w:cs="宋体"/>
          <w:color w:val="434343"/>
          <w:kern w:val="0"/>
          <w:sz w:val="32"/>
          <w:szCs w:val="32"/>
        </w:rPr>
        <w:t>台，送血车3台，固定采血房车</w:t>
      </w:r>
      <w:r>
        <w:rPr>
          <w:rFonts w:ascii="仿宋" w:hAnsi="仿宋" w:eastAsia="仿宋" w:cs="宋体"/>
          <w:color w:val="434343"/>
          <w:kern w:val="0"/>
          <w:sz w:val="32"/>
          <w:szCs w:val="32"/>
        </w:rPr>
        <w:t>4</w:t>
      </w:r>
      <w:r>
        <w:rPr>
          <w:rFonts w:hint="eastAsia" w:ascii="仿宋" w:hAnsi="仿宋" w:eastAsia="仿宋" w:cs="宋体"/>
          <w:color w:val="434343"/>
          <w:kern w:val="0"/>
          <w:sz w:val="32"/>
          <w:szCs w:val="32"/>
        </w:rPr>
        <w:t>个，设置</w:t>
      </w:r>
      <w:r>
        <w:rPr>
          <w:rFonts w:ascii="仿宋" w:hAnsi="仿宋" w:eastAsia="仿宋" w:cs="宋体"/>
          <w:color w:val="434343"/>
          <w:kern w:val="0"/>
          <w:sz w:val="32"/>
          <w:szCs w:val="32"/>
        </w:rPr>
        <w:t>10</w:t>
      </w:r>
      <w:r>
        <w:rPr>
          <w:rFonts w:hint="eastAsia" w:ascii="仿宋" w:hAnsi="仿宋" w:eastAsia="仿宋" w:cs="宋体"/>
          <w:color w:val="434343"/>
          <w:kern w:val="0"/>
          <w:sz w:val="32"/>
          <w:szCs w:val="32"/>
        </w:rPr>
        <w:t>个县级中心储血点，拥有酶标仪、</w:t>
      </w:r>
      <w:r>
        <w:rPr>
          <w:rFonts w:ascii="仿宋" w:hAnsi="仿宋" w:eastAsia="仿宋" w:cs="宋体"/>
          <w:color w:val="434343"/>
          <w:kern w:val="0"/>
          <w:sz w:val="32"/>
          <w:szCs w:val="32"/>
        </w:rPr>
        <w:t>CS3000PIUS</w:t>
      </w:r>
      <w:r>
        <w:rPr>
          <w:rFonts w:hint="eastAsia" w:ascii="仿宋" w:hAnsi="仿宋" w:eastAsia="仿宋" w:cs="宋体"/>
          <w:color w:val="434343"/>
          <w:kern w:val="0"/>
          <w:sz w:val="32"/>
          <w:szCs w:val="32"/>
        </w:rPr>
        <w:t>血细胞分离机、全自动生化分析仪、全自动酶免系统、全自动微板凝集系统等大型仪器设备。自</w:t>
      </w:r>
      <w:r>
        <w:rPr>
          <w:rFonts w:ascii="仿宋" w:hAnsi="仿宋" w:eastAsia="仿宋" w:cs="宋体"/>
          <w:color w:val="434343"/>
          <w:kern w:val="0"/>
          <w:sz w:val="32"/>
          <w:szCs w:val="32"/>
        </w:rPr>
        <w:t>2007</w:t>
      </w:r>
      <w:r>
        <w:rPr>
          <w:rFonts w:hint="eastAsia" w:ascii="仿宋" w:hAnsi="仿宋" w:eastAsia="仿宋" w:cs="宋体"/>
          <w:color w:val="434343"/>
          <w:kern w:val="0"/>
          <w:sz w:val="32"/>
          <w:szCs w:val="32"/>
        </w:rPr>
        <w:t>年起，全市医疗用血</w:t>
      </w:r>
      <w:r>
        <w:rPr>
          <w:rFonts w:ascii="仿宋" w:hAnsi="仿宋" w:eastAsia="仿宋" w:cs="宋体"/>
          <w:color w:val="434343"/>
          <w:kern w:val="0"/>
          <w:sz w:val="32"/>
          <w:szCs w:val="32"/>
        </w:rPr>
        <w:t>100%</w:t>
      </w:r>
      <w:r>
        <w:rPr>
          <w:rFonts w:hint="eastAsia" w:ascii="仿宋" w:hAnsi="仿宋" w:eastAsia="仿宋" w:cs="宋体"/>
          <w:color w:val="434343"/>
          <w:kern w:val="0"/>
          <w:sz w:val="32"/>
          <w:szCs w:val="32"/>
        </w:rPr>
        <w:t>来源于无偿献血，成分用血比例达</w:t>
      </w:r>
      <w:r>
        <w:rPr>
          <w:rFonts w:ascii="仿宋" w:hAnsi="仿宋" w:eastAsia="仿宋" w:cs="宋体"/>
          <w:color w:val="434343"/>
          <w:kern w:val="0"/>
          <w:sz w:val="32"/>
          <w:szCs w:val="32"/>
        </w:rPr>
        <w:t>99.9%</w:t>
      </w:r>
      <w:r>
        <w:rPr>
          <w:rFonts w:hint="eastAsia" w:ascii="仿宋" w:hAnsi="仿宋" w:eastAsia="仿宋" w:cs="宋体"/>
          <w:color w:val="434343"/>
          <w:kern w:val="0"/>
          <w:sz w:val="32"/>
          <w:szCs w:val="32"/>
        </w:rPr>
        <w:t>以上，实现了科学计划采血、合理规范储血、保障临床用血的目标。</w:t>
      </w:r>
    </w:p>
    <w:p>
      <w:pPr>
        <w:ind w:firstLine="640" w:firstLineChars="200"/>
        <w:rPr>
          <w:rFonts w:ascii="仿宋" w:hAnsi="仿宋" w:eastAsia="仿宋" w:cs="宋体"/>
          <w:color w:val="434343"/>
          <w:kern w:val="0"/>
          <w:sz w:val="32"/>
          <w:szCs w:val="32"/>
        </w:rPr>
      </w:pPr>
      <w:r>
        <w:rPr>
          <w:rFonts w:hint="eastAsia" w:ascii="仿宋" w:hAnsi="仿宋" w:eastAsia="仿宋" w:cs="宋体"/>
          <w:color w:val="434343"/>
          <w:kern w:val="0"/>
          <w:sz w:val="32"/>
          <w:szCs w:val="32"/>
        </w:rPr>
        <w:t>资金使用绩效目标是严格按照政府预算控制支出，贯彻实施一法两规及《国家卫计委关于全面推进血站核酸检测工作实施方案（2013-2015年）》等法规的</w:t>
      </w:r>
      <w:r>
        <w:rPr>
          <w:rFonts w:ascii="仿宋" w:hAnsi="仿宋" w:eastAsia="仿宋" w:cs="宋体"/>
          <w:color w:val="434343"/>
          <w:kern w:val="0"/>
          <w:sz w:val="32"/>
          <w:szCs w:val="32"/>
        </w:rPr>
        <w:t>要求</w:t>
      </w:r>
      <w:r>
        <w:rPr>
          <w:rFonts w:hint="eastAsia" w:ascii="仿宋" w:hAnsi="仿宋" w:eastAsia="仿宋" w:cs="宋体"/>
          <w:color w:val="434343"/>
          <w:kern w:val="0"/>
          <w:sz w:val="32"/>
          <w:szCs w:val="32"/>
        </w:rPr>
        <w:t>，</w:t>
      </w:r>
      <w:r>
        <w:rPr>
          <w:rFonts w:hint="eastAsia" w:ascii="仿宋" w:hAnsi="仿宋" w:eastAsia="仿宋"/>
          <w:color w:val="000000"/>
          <w:sz w:val="32"/>
          <w:szCs w:val="32"/>
        </w:rPr>
        <w:t>大力开展街头无偿</w:t>
      </w:r>
      <w:r>
        <w:rPr>
          <w:rFonts w:ascii="仿宋" w:hAnsi="仿宋" w:eastAsia="仿宋"/>
          <w:color w:val="000000"/>
          <w:sz w:val="32"/>
          <w:szCs w:val="32"/>
        </w:rPr>
        <w:t>献血</w:t>
      </w:r>
      <w:r>
        <w:rPr>
          <w:rFonts w:hint="eastAsia" w:ascii="仿宋" w:hAnsi="仿宋" w:eastAsia="仿宋"/>
          <w:color w:val="000000"/>
          <w:sz w:val="32"/>
          <w:szCs w:val="32"/>
        </w:rPr>
        <w:t>，</w:t>
      </w:r>
      <w:r>
        <w:rPr>
          <w:rFonts w:hint="eastAsia" w:ascii="仿宋" w:hAnsi="仿宋" w:eastAsia="仿宋"/>
          <w:sz w:val="32"/>
          <w:szCs w:val="32"/>
        </w:rPr>
        <w:t>巩固和扩大固定无偿献血者、稀有血型献血者队伍；开展核酸检测项目</w:t>
      </w:r>
      <w:r>
        <w:rPr>
          <w:rFonts w:hint="eastAsia" w:ascii="仿宋" w:hAnsi="仿宋" w:eastAsia="仿宋"/>
          <w:bCs/>
          <w:sz w:val="32"/>
          <w:szCs w:val="32"/>
        </w:rPr>
        <w:t>为临床安全输血提供有力保障；</w:t>
      </w:r>
      <w:r>
        <w:rPr>
          <w:rFonts w:hint="eastAsia" w:ascii="仿宋" w:hAnsi="仿宋" w:eastAsia="仿宋" w:cs="宋体"/>
          <w:kern w:val="0"/>
          <w:sz w:val="32"/>
          <w:szCs w:val="32"/>
        </w:rPr>
        <w:t>加强对医疗机构临床用血情况的监督检查和指导，减少不合理用血，尤其是对偏远地区的基层医疗机构临床用血进行检查指导；加强质量管理</w:t>
      </w:r>
      <w:r>
        <w:rPr>
          <w:rFonts w:ascii="仿宋" w:hAnsi="仿宋" w:eastAsia="仿宋" w:cs="宋体"/>
          <w:kern w:val="0"/>
          <w:sz w:val="32"/>
          <w:szCs w:val="32"/>
        </w:rPr>
        <w:t>，确保</w:t>
      </w:r>
      <w:r>
        <w:rPr>
          <w:rFonts w:hint="eastAsia" w:ascii="仿宋" w:hAnsi="仿宋" w:eastAsia="仿宋"/>
          <w:color w:val="000000"/>
          <w:sz w:val="32"/>
          <w:szCs w:val="32"/>
        </w:rPr>
        <w:t>血液的采集、检测、制备、贮存、运输等方面的每一个环节的质量做到万无一失。</w:t>
      </w:r>
    </w:p>
    <w:p>
      <w:pPr>
        <w:numPr>
          <w:ilvl w:val="0"/>
          <w:numId w:val="2"/>
        </w:numPr>
        <w:ind w:firstLine="640" w:firstLineChars="200"/>
        <w:rPr>
          <w:rFonts w:ascii="仿宋" w:hAnsi="仿宋" w:eastAsia="仿宋" w:cs="仿宋"/>
          <w:b/>
          <w:kern w:val="0"/>
          <w:sz w:val="32"/>
          <w:szCs w:val="32"/>
        </w:rPr>
      </w:pPr>
      <w:r>
        <w:rPr>
          <w:rFonts w:hint="eastAsia" w:ascii="仿宋" w:hAnsi="仿宋" w:eastAsia="仿宋" w:cs="仿宋"/>
          <w:b/>
          <w:kern w:val="0"/>
          <w:sz w:val="32"/>
          <w:szCs w:val="32"/>
        </w:rPr>
        <w:t>绩效评价情况</w:t>
      </w:r>
    </w:p>
    <w:p>
      <w:pPr>
        <w:ind w:firstLine="640" w:firstLineChars="200"/>
        <w:rPr>
          <w:rFonts w:ascii="仿宋" w:hAnsi="仿宋" w:eastAsia="仿宋" w:cs="仿宋"/>
          <w:b/>
          <w:kern w:val="0"/>
          <w:sz w:val="32"/>
          <w:szCs w:val="32"/>
        </w:rPr>
      </w:pPr>
      <w:r>
        <w:rPr>
          <w:rFonts w:hint="eastAsia" w:ascii="仿宋" w:hAnsi="仿宋" w:eastAsia="仿宋" w:cs="仿宋"/>
          <w:b/>
          <w:kern w:val="0"/>
          <w:sz w:val="32"/>
          <w:szCs w:val="32"/>
        </w:rPr>
        <w:t>㈠绩效目标完成情况：</w:t>
      </w:r>
      <w:r>
        <w:rPr>
          <w:rFonts w:hint="eastAsia" w:ascii="仿宋" w:hAnsi="仿宋" w:eastAsia="仿宋" w:cs="仿宋"/>
          <w:bCs/>
          <w:kern w:val="0"/>
          <w:sz w:val="32"/>
          <w:szCs w:val="32"/>
        </w:rPr>
        <w:t>我站严格</w:t>
      </w:r>
      <w:r>
        <w:rPr>
          <w:rFonts w:hint="eastAsia" w:ascii="仿宋" w:hAnsi="仿宋" w:eastAsia="仿宋" w:cs="宋体"/>
          <w:color w:val="434343"/>
          <w:kern w:val="0"/>
          <w:sz w:val="32"/>
          <w:szCs w:val="32"/>
        </w:rPr>
        <w:t>按照政府预算控制支出完成绩效考核目标。</w:t>
      </w:r>
    </w:p>
    <w:p>
      <w:pPr>
        <w:ind w:firstLine="640" w:firstLineChars="200"/>
        <w:rPr>
          <w:rFonts w:ascii="仿宋" w:hAnsi="仿宋" w:eastAsia="仿宋" w:cs="宋体"/>
          <w:color w:val="434343"/>
          <w:kern w:val="0"/>
          <w:sz w:val="32"/>
          <w:szCs w:val="32"/>
        </w:rPr>
      </w:pPr>
      <w:r>
        <w:rPr>
          <w:rFonts w:hint="eastAsia" w:ascii="仿宋" w:hAnsi="仿宋" w:eastAsia="仿宋" w:cs="仿宋"/>
          <w:b/>
          <w:kern w:val="0"/>
          <w:sz w:val="32"/>
          <w:szCs w:val="32"/>
        </w:rPr>
        <w:t>部门支出资金来源情况：</w:t>
      </w:r>
      <w:r>
        <w:rPr>
          <w:rFonts w:ascii="仿宋" w:hAnsi="仿宋" w:eastAsia="仿宋" w:cs="宋体"/>
          <w:color w:val="434343"/>
          <w:kern w:val="0"/>
          <w:sz w:val="32"/>
          <w:szCs w:val="32"/>
        </w:rPr>
        <w:t>201</w:t>
      </w:r>
      <w:r>
        <w:rPr>
          <w:rFonts w:hint="eastAsia" w:ascii="仿宋" w:hAnsi="仿宋" w:eastAsia="仿宋" w:cs="宋体"/>
          <w:color w:val="434343"/>
          <w:kern w:val="0"/>
          <w:sz w:val="32"/>
          <w:szCs w:val="32"/>
        </w:rPr>
        <w:t>9年预算收入1580.90万元，财政应返还额度100万元（上年度非税收入结转资金）。其中：财政拨入人员经费、办公经费共计268.85万元，核酸检测专项经费150万元，无偿献血基金30万元，非税收入1050万元，中央补助重大公共卫生专项资金81.89万元，其他收入（利息收入）0.16万元，财政应返还额度100万元。</w:t>
      </w:r>
    </w:p>
    <w:p>
      <w:pPr>
        <w:spacing w:line="360" w:lineRule="auto"/>
        <w:ind w:left="140" w:leftChars="67" w:firstLine="480" w:firstLineChars="150"/>
        <w:rPr>
          <w:rFonts w:ascii="仿宋" w:hAnsi="仿宋" w:eastAsia="仿宋" w:cs="仿宋"/>
          <w:sz w:val="32"/>
          <w:szCs w:val="32"/>
        </w:rPr>
      </w:pPr>
      <w:r>
        <w:rPr>
          <w:rFonts w:hint="eastAsia" w:ascii="仿宋" w:hAnsi="仿宋" w:eastAsia="仿宋" w:cs="仿宋"/>
          <w:b/>
          <w:bCs/>
          <w:sz w:val="32"/>
          <w:szCs w:val="32"/>
        </w:rPr>
        <w:t>主要用途：</w:t>
      </w:r>
      <w:r>
        <w:rPr>
          <w:rFonts w:hint="eastAsia" w:ascii="仿宋" w:hAnsi="仿宋" w:eastAsia="仿宋" w:cs="仿宋"/>
          <w:sz w:val="32"/>
          <w:szCs w:val="32"/>
        </w:rPr>
        <w:t>维持部门日常运转的人员经费和日常公用经费，设备购置和血液采集、检测、制备、运输、储存等支出。</w:t>
      </w:r>
    </w:p>
    <w:p>
      <w:pPr>
        <w:adjustRightInd w:val="0"/>
        <w:snapToGrid w:val="0"/>
        <w:spacing w:line="600" w:lineRule="exact"/>
        <w:ind w:firstLine="800" w:firstLineChars="250"/>
        <w:rPr>
          <w:rFonts w:ascii="仿宋" w:hAnsi="仿宋" w:eastAsia="仿宋" w:cs="仿宋"/>
          <w:b/>
          <w:bCs/>
          <w:sz w:val="32"/>
          <w:szCs w:val="32"/>
        </w:rPr>
      </w:pPr>
      <w:r>
        <w:rPr>
          <w:rFonts w:hint="eastAsia" w:ascii="仿宋" w:hAnsi="仿宋" w:eastAsia="仿宋" w:cs="仿宋"/>
          <w:b/>
          <w:bCs/>
          <w:sz w:val="32"/>
          <w:szCs w:val="32"/>
        </w:rPr>
        <w:t>㈡部门整体支出使用情况</w:t>
      </w:r>
    </w:p>
    <w:p>
      <w:pPr>
        <w:adjustRightInd w:val="0"/>
        <w:snapToGrid w:val="0"/>
        <w:spacing w:line="600" w:lineRule="exact"/>
        <w:ind w:firstLine="640" w:firstLineChars="200"/>
        <w:rPr>
          <w:rFonts w:ascii="仿宋" w:hAnsi="仿宋" w:eastAsia="仿宋" w:cs="仿宋"/>
          <w:b/>
          <w:sz w:val="32"/>
          <w:szCs w:val="32"/>
        </w:rPr>
      </w:pPr>
      <w:r>
        <w:rPr>
          <w:rFonts w:hint="eastAsia" w:ascii="仿宋" w:hAnsi="仿宋" w:eastAsia="仿宋" w:cs="仿宋"/>
          <w:bCs/>
          <w:sz w:val="32"/>
          <w:szCs w:val="32"/>
        </w:rPr>
        <w:t>⒈基本支出使用情况</w:t>
      </w:r>
    </w:p>
    <w:p>
      <w:pPr>
        <w:spacing w:line="360" w:lineRule="auto"/>
        <w:ind w:left="140" w:leftChars="67" w:firstLine="640" w:firstLineChars="200"/>
        <w:rPr>
          <w:rFonts w:ascii="仿宋" w:hAnsi="仿宋" w:eastAsia="仿宋" w:cs="宋体"/>
          <w:color w:val="434343"/>
          <w:kern w:val="0"/>
          <w:sz w:val="32"/>
          <w:szCs w:val="32"/>
        </w:rPr>
      </w:pPr>
      <w:r>
        <w:rPr>
          <w:rFonts w:hint="eastAsia" w:ascii="仿宋" w:hAnsi="仿宋" w:eastAsia="仿宋" w:cs="仿宋"/>
          <w:sz w:val="32"/>
          <w:szCs w:val="32"/>
        </w:rPr>
        <w:t>2019年预算支出总计1682.79万元，其中基本支出1420.91万元，主要用于维持部门日常运转的人员经费和日常公用经费，设备购置和血液采集、检测、制备、运输、储存等支出</w:t>
      </w:r>
      <w:r>
        <w:rPr>
          <w:rFonts w:hint="eastAsia" w:ascii="仿宋" w:hAnsi="仿宋" w:eastAsia="仿宋" w:cs="宋体"/>
          <w:color w:val="434343"/>
          <w:kern w:val="0"/>
          <w:sz w:val="32"/>
          <w:szCs w:val="32"/>
        </w:rPr>
        <w:t>（其中：工资福利支出679.33万元，商品服务支出646.99万元，对个人和家庭补助支出10.09万元，其他资本性支出84.49万元）。</w:t>
      </w:r>
      <w:r>
        <w:rPr>
          <w:rFonts w:hint="eastAsia" w:ascii="仿宋" w:hAnsi="仿宋" w:eastAsia="仿宋" w:cs="仿宋"/>
          <w:sz w:val="32"/>
          <w:szCs w:val="32"/>
        </w:rPr>
        <w:t>具体如下：</w:t>
      </w:r>
    </w:p>
    <w:p>
      <w:pPr>
        <w:adjustRightInd w:val="0"/>
        <w:snapToGrid w:val="0"/>
        <w:spacing w:line="600" w:lineRule="exact"/>
        <w:rPr>
          <w:rFonts w:ascii="仿宋" w:hAnsi="仿宋" w:eastAsia="仿宋" w:cs="仿宋"/>
          <w:sz w:val="32"/>
          <w:szCs w:val="32"/>
        </w:rPr>
      </w:pPr>
      <w:r>
        <w:rPr>
          <w:rFonts w:hint="eastAsia" w:ascii="仿宋" w:hAnsi="仿宋" w:eastAsia="仿宋" w:cs="仿宋"/>
          <w:sz w:val="32"/>
          <w:szCs w:val="32"/>
        </w:rPr>
        <w:t xml:space="preserve">     基本支出 </w:t>
      </w:r>
    </w:p>
    <w:tbl>
      <w:tblPr>
        <w:tblStyle w:val="5"/>
        <w:tblpPr w:leftFromText="180" w:rightFromText="180" w:vertAnchor="text" w:horzAnchor="page" w:tblpX="2077" w:tblpY="275"/>
        <w:tblOverlap w:val="never"/>
        <w:tblW w:w="8147" w:type="dxa"/>
        <w:tblInd w:w="0" w:type="dxa"/>
        <w:tblLayout w:type="fixed"/>
        <w:tblCellMar>
          <w:top w:w="0" w:type="dxa"/>
          <w:left w:w="108" w:type="dxa"/>
          <w:bottom w:w="0" w:type="dxa"/>
          <w:right w:w="108" w:type="dxa"/>
        </w:tblCellMar>
      </w:tblPr>
      <w:tblGrid>
        <w:gridCol w:w="3887"/>
        <w:gridCol w:w="4260"/>
      </w:tblGrid>
      <w:tr>
        <w:tblPrEx>
          <w:tblCellMar>
            <w:top w:w="0" w:type="dxa"/>
            <w:left w:w="108" w:type="dxa"/>
            <w:bottom w:w="0" w:type="dxa"/>
            <w:right w:w="108" w:type="dxa"/>
          </w:tblCellMar>
        </w:tblPrEx>
        <w:trPr>
          <w:trHeight w:val="300" w:hRule="atLeast"/>
        </w:trPr>
        <w:tc>
          <w:tcPr>
            <w:tcW w:w="38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b/>
                <w:color w:val="000000"/>
                <w:kern w:val="0"/>
                <w:sz w:val="32"/>
                <w:szCs w:val="32"/>
              </w:rPr>
            </w:pPr>
            <w:r>
              <w:rPr>
                <w:rFonts w:hint="eastAsia" w:ascii="仿宋" w:hAnsi="仿宋" w:eastAsia="仿宋" w:cs="Tahoma"/>
                <w:b/>
                <w:color w:val="000000"/>
                <w:kern w:val="0"/>
                <w:sz w:val="32"/>
                <w:szCs w:val="32"/>
              </w:rPr>
              <w:t>项目名称</w:t>
            </w:r>
            <w:r>
              <w:rPr>
                <w:rFonts w:ascii="仿宋" w:hAnsi="仿宋" w:eastAsia="仿宋" w:cs="Tahoma"/>
                <w:b/>
                <w:vanish/>
                <w:color w:val="000000"/>
                <w:kern w:val="0"/>
                <w:sz w:val="32"/>
                <w:szCs w:val="32"/>
              </w:rPr>
              <w:t>_5</w:t>
            </w:r>
            <w:r>
              <w:rPr>
                <w:rFonts w:hint="eastAsia" w:ascii="仿宋" w:hAnsi="仿宋" w:eastAsia="仿宋" w:cs="Tahoma"/>
                <w:b/>
                <w:vanish/>
                <w:color w:val="000000"/>
                <w:kern w:val="0"/>
                <w:sz w:val="32"/>
                <w:szCs w:val="32"/>
              </w:rPr>
              <w:t>年</w:t>
            </w:r>
            <w:r>
              <w:rPr>
                <w:rFonts w:ascii="仿宋" w:hAnsi="仿宋" w:eastAsia="仿宋" w:cs="Tahoma"/>
                <w:b/>
                <w:vanish/>
                <w:color w:val="000000"/>
                <w:kern w:val="0"/>
                <w:sz w:val="32"/>
                <w:szCs w:val="32"/>
              </w:rPr>
              <w:t>_7____</w:t>
            </w:r>
            <w:r>
              <w:rPr>
                <w:rFonts w:hint="eastAsia" w:ascii="仿宋" w:hAnsi="仿宋" w:eastAsia="仿宋" w:cs="Tahoma"/>
                <w:b/>
                <w:vanish/>
                <w:color w:val="000000"/>
                <w:kern w:val="0"/>
                <w:sz w:val="32"/>
                <w:szCs w:val="32"/>
              </w:rPr>
              <w:t>耀</w:t>
            </w:r>
            <w:r>
              <w:rPr>
                <w:rFonts w:ascii="仿宋" w:hAnsi="仿宋" w:eastAsia="仿宋" w:cs="Tahoma"/>
                <w:b/>
                <w:vanish/>
                <w:color w:val="000000"/>
                <w:kern w:val="0"/>
                <w:sz w:val="32"/>
                <w:szCs w:val="32"/>
              </w:rPr>
              <w:t>_</w:t>
            </w:r>
            <w:r>
              <w:rPr>
                <w:rFonts w:hint="eastAsia" w:ascii="仿宋" w:hAnsi="仿宋" w:eastAsia="仿宋" w:cs="Tahoma"/>
                <w:b/>
                <w:vanish/>
                <w:color w:val="000000"/>
                <w:kern w:val="0"/>
                <w:sz w:val="32"/>
                <w:szCs w:val="32"/>
              </w:rPr>
              <w:t>金额（万元）</w:t>
            </w:r>
            <w:r>
              <w:rPr>
                <w:rFonts w:ascii="仿宋" w:hAnsi="仿宋" w:eastAsia="仿宋" w:cs="Tahoma"/>
                <w:b/>
                <w:vanish/>
                <w:color w:val="000000"/>
                <w:kern w:val="0"/>
                <w:sz w:val="32"/>
                <w:szCs w:val="32"/>
              </w:rPr>
              <w:t>_7____</w:t>
            </w:r>
            <w:r>
              <w:rPr>
                <w:rFonts w:hint="eastAsia" w:ascii="仿宋" w:hAnsi="仿宋" w:eastAsia="仿宋" w:cs="Tahoma"/>
                <w:b/>
                <w:vanish/>
                <w:color w:val="000000"/>
                <w:kern w:val="0"/>
                <w:sz w:val="32"/>
                <w:szCs w:val="32"/>
              </w:rPr>
              <w:t>耀</w:t>
            </w:r>
            <w:r>
              <w:rPr>
                <w:rFonts w:ascii="仿宋" w:hAnsi="仿宋" w:eastAsia="仿宋" w:cs="Tahoma"/>
                <w:b/>
                <w:vanish/>
                <w:color w:val="000000"/>
                <w:kern w:val="0"/>
                <w:sz w:val="32"/>
                <w:szCs w:val="32"/>
              </w:rPr>
              <w:t>_</w:t>
            </w:r>
            <w:r>
              <w:rPr>
                <w:rFonts w:hint="eastAsia" w:ascii="仿宋" w:hAnsi="仿宋" w:eastAsia="仿宋" w:cs="Tahoma"/>
                <w:b/>
                <w:vanish/>
                <w:color w:val="000000"/>
                <w:kern w:val="0"/>
                <w:sz w:val="32"/>
                <w:szCs w:val="32"/>
              </w:rPr>
              <w:t>办公费</w:t>
            </w:r>
            <w:r>
              <w:rPr>
                <w:rFonts w:ascii="仿宋" w:hAnsi="仿宋" w:eastAsia="仿宋" w:cs="Tahoma"/>
                <w:b/>
                <w:vanish/>
                <w:color w:val="000000"/>
                <w:kern w:val="0"/>
                <w:sz w:val="32"/>
                <w:szCs w:val="32"/>
              </w:rPr>
              <w:t>_7__</w:t>
            </w:r>
          </w:p>
        </w:tc>
        <w:tc>
          <w:tcPr>
            <w:tcW w:w="42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Tahoma"/>
                <w:b/>
                <w:color w:val="000000"/>
                <w:kern w:val="0"/>
                <w:sz w:val="32"/>
                <w:szCs w:val="32"/>
              </w:rPr>
            </w:pPr>
            <w:r>
              <w:rPr>
                <w:rFonts w:hint="eastAsia" w:ascii="仿宋" w:hAnsi="仿宋" w:eastAsia="仿宋" w:cs="Tahoma"/>
                <w:b/>
                <w:color w:val="000000"/>
                <w:kern w:val="0"/>
                <w:sz w:val="32"/>
                <w:szCs w:val="32"/>
              </w:rPr>
              <w:t>金额（万元）</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基本工资</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FF0000"/>
                <w:kern w:val="0"/>
                <w:sz w:val="32"/>
                <w:szCs w:val="32"/>
              </w:rPr>
            </w:pPr>
            <w:r>
              <w:rPr>
                <w:rFonts w:hint="eastAsia" w:ascii="仿宋" w:hAnsi="仿宋" w:eastAsia="仿宋" w:cs="Tahoma"/>
                <w:color w:val="000000"/>
                <w:kern w:val="0"/>
                <w:sz w:val="32"/>
                <w:szCs w:val="32"/>
              </w:rPr>
              <w:t>128.64</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津贴补贴</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0.62</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奖金</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136.23</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绩效工资</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190.87</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社会保障缴费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202.96</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伙食费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20.01</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办公费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12.73</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印刷费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5.3</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手续费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0.13</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水、电费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38.25</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邮电费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5.48</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差旅费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56.53</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维护费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90.94</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会议费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1.32</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培训费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1.87</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公务接待</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1.98</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专用材料</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230.63</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无偿献血费开支</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46.93</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劳务费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49.24</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工会经费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18.58</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公务用车运行维护费</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5.52</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其他交通费用</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47.95</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其他商品服务支出</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26.05</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医疗费补助</w:t>
            </w:r>
          </w:p>
        </w:tc>
        <w:tc>
          <w:tcPr>
            <w:tcW w:w="426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Tahoma"/>
                <w:color w:val="000000"/>
                <w:kern w:val="0"/>
                <w:sz w:val="32"/>
                <w:szCs w:val="32"/>
              </w:rPr>
            </w:pPr>
            <w:r>
              <w:rPr>
                <w:rFonts w:hint="eastAsia" w:ascii="仿宋" w:hAnsi="仿宋" w:eastAsia="仿宋" w:cs="Tahoma"/>
                <w:color w:val="000000"/>
                <w:kern w:val="0"/>
                <w:sz w:val="32"/>
                <w:szCs w:val="32"/>
              </w:rPr>
              <w:t>5.95</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Tahoma"/>
                <w:color w:val="000000"/>
                <w:kern w:val="0"/>
                <w:sz w:val="32"/>
                <w:szCs w:val="32"/>
              </w:rPr>
            </w:pPr>
            <w:r>
              <w:rPr>
                <w:rFonts w:hint="eastAsia" w:ascii="仿宋" w:hAnsi="仿宋" w:eastAsia="仿宋" w:cs="宋体"/>
                <w:color w:val="000000"/>
                <w:kern w:val="0"/>
                <w:sz w:val="30"/>
                <w:szCs w:val="30"/>
              </w:rPr>
              <w:t>奖励金</w:t>
            </w:r>
          </w:p>
        </w:tc>
        <w:tc>
          <w:tcPr>
            <w:tcW w:w="4260"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cs="Tahoma"/>
                <w:color w:val="000000"/>
                <w:kern w:val="0"/>
                <w:sz w:val="32"/>
                <w:szCs w:val="32"/>
              </w:rPr>
            </w:pPr>
            <w:r>
              <w:rPr>
                <w:rFonts w:hint="eastAsia" w:ascii="仿宋" w:hAnsi="仿宋" w:eastAsia="仿宋" w:cs="宋体"/>
                <w:color w:val="000000"/>
                <w:kern w:val="0"/>
                <w:sz w:val="30"/>
                <w:szCs w:val="30"/>
              </w:rPr>
              <w:t>0.74</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Tahoma"/>
                <w:color w:val="000000"/>
                <w:kern w:val="0"/>
                <w:sz w:val="32"/>
                <w:szCs w:val="32"/>
              </w:rPr>
            </w:pPr>
            <w:r>
              <w:rPr>
                <w:rFonts w:hint="eastAsia" w:ascii="仿宋" w:hAnsi="仿宋" w:eastAsia="仿宋" w:cs="宋体"/>
                <w:color w:val="000000"/>
                <w:kern w:val="0"/>
                <w:sz w:val="30"/>
                <w:szCs w:val="30"/>
              </w:rPr>
              <w:t>其他对个人和家庭的补助</w:t>
            </w:r>
          </w:p>
        </w:tc>
        <w:tc>
          <w:tcPr>
            <w:tcW w:w="4260"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cs="Tahoma"/>
                <w:color w:val="000000"/>
                <w:kern w:val="0"/>
                <w:sz w:val="32"/>
                <w:szCs w:val="32"/>
              </w:rPr>
            </w:pPr>
            <w:r>
              <w:rPr>
                <w:rFonts w:hint="eastAsia" w:ascii="仿宋" w:hAnsi="仿宋" w:eastAsia="仿宋" w:cs="宋体"/>
                <w:color w:val="000000"/>
                <w:kern w:val="0"/>
                <w:sz w:val="30"/>
                <w:szCs w:val="30"/>
              </w:rPr>
              <w:t>3.4</w:t>
            </w:r>
          </w:p>
        </w:tc>
      </w:tr>
      <w:tr>
        <w:tblPrEx>
          <w:tblCellMar>
            <w:top w:w="0" w:type="dxa"/>
            <w:left w:w="108" w:type="dxa"/>
            <w:bottom w:w="0" w:type="dxa"/>
            <w:right w:w="108" w:type="dxa"/>
          </w:tblCellMar>
        </w:tblPrEx>
        <w:trPr>
          <w:trHeight w:val="300" w:hRule="atLeast"/>
        </w:trPr>
        <w:tc>
          <w:tcPr>
            <w:tcW w:w="3887"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资本性支出（设备购置）</w:t>
            </w:r>
          </w:p>
        </w:tc>
        <w:tc>
          <w:tcPr>
            <w:tcW w:w="4260" w:type="dxa"/>
            <w:tcBorders>
              <w:top w:val="nil"/>
              <w:left w:val="nil"/>
              <w:bottom w:val="single" w:color="auto" w:sz="4" w:space="0"/>
              <w:right w:val="single" w:color="auto" w:sz="4" w:space="0"/>
            </w:tcBorders>
            <w:vAlign w:val="center"/>
          </w:tcPr>
          <w:p>
            <w:pPr>
              <w:widowControl/>
              <w:spacing w:line="520" w:lineRule="exact"/>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84.49</w:t>
            </w:r>
          </w:p>
        </w:tc>
      </w:tr>
      <w:tr>
        <w:tblPrEx>
          <w:tblCellMar>
            <w:top w:w="0" w:type="dxa"/>
            <w:left w:w="108" w:type="dxa"/>
            <w:bottom w:w="0" w:type="dxa"/>
            <w:right w:w="108" w:type="dxa"/>
          </w:tblCellMar>
        </w:tblPrEx>
        <w:trPr>
          <w:trHeight w:val="300" w:hRule="atLeast"/>
        </w:trPr>
        <w:tc>
          <w:tcPr>
            <w:tcW w:w="38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30"/>
                <w:szCs w:val="30"/>
              </w:rPr>
            </w:pPr>
            <w:r>
              <w:rPr>
                <w:rFonts w:hint="eastAsia" w:ascii="仿宋" w:hAnsi="仿宋" w:eastAsia="仿宋" w:cs="Tahoma"/>
                <w:color w:val="000000"/>
                <w:kern w:val="0"/>
                <w:sz w:val="32"/>
                <w:szCs w:val="32"/>
              </w:rPr>
              <w:t>小计</w:t>
            </w:r>
          </w:p>
        </w:tc>
        <w:tc>
          <w:tcPr>
            <w:tcW w:w="42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30"/>
                <w:szCs w:val="30"/>
              </w:rPr>
            </w:pPr>
            <w:r>
              <w:rPr>
                <w:rFonts w:hint="eastAsia" w:ascii="仿宋" w:hAnsi="仿宋" w:eastAsia="仿宋" w:cs="Tahoma"/>
                <w:color w:val="000000"/>
                <w:kern w:val="0"/>
                <w:sz w:val="32"/>
                <w:szCs w:val="32"/>
              </w:rPr>
              <w:t>1420.91</w:t>
            </w:r>
          </w:p>
        </w:tc>
      </w:tr>
    </w:tbl>
    <w:p>
      <w:pPr>
        <w:numPr>
          <w:ilvl w:val="0"/>
          <w:numId w:val="3"/>
        </w:numPr>
        <w:ind w:firstLine="480" w:firstLineChars="150"/>
        <w:rPr>
          <w:rFonts w:ascii="仿宋" w:hAnsi="仿宋" w:eastAsia="仿宋" w:cs="宋体"/>
          <w:color w:val="434343"/>
          <w:kern w:val="0"/>
          <w:sz w:val="32"/>
          <w:szCs w:val="32"/>
        </w:rPr>
      </w:pPr>
      <w:r>
        <w:rPr>
          <w:rFonts w:hint="eastAsia" w:ascii="仿宋" w:hAnsi="仿宋" w:eastAsia="仿宋" w:cs="宋体"/>
          <w:color w:val="434343"/>
          <w:kern w:val="0"/>
          <w:sz w:val="32"/>
          <w:szCs w:val="32"/>
        </w:rPr>
        <w:t>专项支出</w:t>
      </w:r>
      <w:r>
        <w:rPr>
          <w:rFonts w:hint="eastAsia" w:ascii="仿宋" w:hAnsi="仿宋" w:eastAsia="仿宋" w:cs="宋体"/>
          <w:color w:val="000000"/>
          <w:kern w:val="0"/>
          <w:sz w:val="32"/>
          <w:szCs w:val="32"/>
        </w:rPr>
        <w:t>261.89</w:t>
      </w:r>
      <w:r>
        <w:rPr>
          <w:rFonts w:hint="eastAsia" w:ascii="仿宋" w:hAnsi="仿宋" w:eastAsia="仿宋" w:cs="宋体"/>
          <w:color w:val="434343"/>
          <w:kern w:val="0"/>
          <w:sz w:val="32"/>
          <w:szCs w:val="32"/>
        </w:rPr>
        <w:t>万元，用于支付核酸检测试剂款225.80万元，用于支付核酸检测一次性医用耗材款5.66万元，用于核酸实验室维修0.42万元，用于无偿献血返还基金30万元。</w:t>
      </w:r>
    </w:p>
    <w:p>
      <w:pPr>
        <w:ind w:firstLine="480" w:firstLineChars="150"/>
        <w:rPr>
          <w:rFonts w:ascii="仿宋" w:hAnsi="仿宋" w:eastAsia="仿宋" w:cs="宋体"/>
          <w:color w:val="434343"/>
          <w:kern w:val="0"/>
          <w:sz w:val="32"/>
          <w:szCs w:val="32"/>
        </w:rPr>
      </w:pPr>
      <w:r>
        <w:rPr>
          <w:rFonts w:hint="eastAsia" w:ascii="仿宋" w:hAnsi="仿宋" w:eastAsia="仿宋" w:cs="宋体"/>
          <w:color w:val="434343"/>
          <w:kern w:val="0"/>
          <w:sz w:val="32"/>
          <w:szCs w:val="32"/>
        </w:rPr>
        <w:t>3、三公经费使用情况：2019年度加强了财务管理，落实厉行节约的各项规定，“三公”经费实现了有效控制。2019年预算安排支出“三公”经费7.62万元（公务接待费2.1万元和公务用车购置及运行费5.52万元），实际支出7.5万元（公务接待费1.98万元和公务用车购置及运行费5.52万元）。有效的控制了三公经费的支出，在“三公”经费管理制度执行有待进一步强化，合规使用资金。</w:t>
      </w:r>
    </w:p>
    <w:p>
      <w:pPr>
        <w:widowControl/>
        <w:wordWrap w:val="0"/>
        <w:ind w:firstLine="480" w:firstLineChars="150"/>
        <w:jc w:val="left"/>
        <w:rPr>
          <w:rFonts w:ascii="仿宋" w:hAnsi="仿宋" w:eastAsia="仿宋" w:cs="仿宋_GB2312"/>
          <w:color w:val="3D3C3C"/>
          <w:sz w:val="32"/>
          <w:szCs w:val="32"/>
        </w:rPr>
      </w:pPr>
      <w:r>
        <w:rPr>
          <w:rFonts w:hint="eastAsia" w:ascii="仿宋" w:hAnsi="仿宋" w:eastAsia="仿宋" w:cs="仿宋_GB2312"/>
          <w:color w:val="3D3C3C"/>
          <w:sz w:val="32"/>
          <w:szCs w:val="32"/>
        </w:rPr>
        <w:t>4、严格按照《血站实验室质量管理规范》，对采集的每一份血液标本分别由</w:t>
      </w:r>
      <w:r>
        <w:rPr>
          <w:rFonts w:ascii="仿宋" w:hAnsi="仿宋" w:eastAsia="仿宋" w:cs="仿宋_GB2312"/>
          <w:color w:val="3D3C3C"/>
          <w:sz w:val="32"/>
          <w:szCs w:val="32"/>
        </w:rPr>
        <w:t>2</w:t>
      </w:r>
      <w:r>
        <w:rPr>
          <w:rFonts w:hint="eastAsia" w:ascii="仿宋" w:hAnsi="仿宋" w:eastAsia="仿宋" w:cs="仿宋_GB2312"/>
          <w:color w:val="3D3C3C"/>
          <w:sz w:val="32"/>
          <w:szCs w:val="32"/>
        </w:rPr>
        <w:t>人同时用两种不同厂家的试剂，对血型、血色素、转氨酶、乙肝表面抗原、丙肝抗体、梅毒、艾滋病病毒抗体等七项进行两次检测，对可疑阳性标本还进行了第</w:t>
      </w:r>
      <w:r>
        <w:rPr>
          <w:rFonts w:ascii="仿宋" w:hAnsi="仿宋" w:eastAsia="仿宋" w:cs="仿宋_GB2312"/>
          <w:color w:val="3D3C3C"/>
          <w:sz w:val="32"/>
          <w:szCs w:val="32"/>
        </w:rPr>
        <w:t>3</w:t>
      </w:r>
      <w:r>
        <w:rPr>
          <w:rFonts w:hint="eastAsia" w:ascii="仿宋" w:hAnsi="仿宋" w:eastAsia="仿宋" w:cs="仿宋_GB2312"/>
          <w:color w:val="3D3C3C"/>
          <w:sz w:val="32"/>
          <w:szCs w:val="32"/>
        </w:rPr>
        <w:t>次检测，确保了血液质量。2019年全面完成酶免检测人次：25590人次，不合格人次共：920人次，其中ALT不合格人次：614，不合格人次的比例为2.4%。乙肝不合格人次为：146人次，不合格人次的比例为: 0.57%，丙肝不合格人次：30人次，不合格人次的比例为：0.12%。艾滋抗体不合格人次为：23，不合格人次比例为：0.09%。梅毒不合格人次为：107人次，不合格人次比例为：0.4%。核酸检测人次：25258人次，不合格人次45人次，不合格人次的比例为：千分之一点八。</w:t>
      </w:r>
    </w:p>
    <w:p>
      <w:pPr>
        <w:spacing w:line="580" w:lineRule="exact"/>
        <w:ind w:firstLine="476" w:firstLineChars="149"/>
        <w:rPr>
          <w:rFonts w:ascii="仿宋" w:hAnsi="仿宋" w:eastAsia="仿宋"/>
          <w:sz w:val="32"/>
          <w:szCs w:val="32"/>
        </w:rPr>
      </w:pPr>
      <w:r>
        <w:rPr>
          <w:rFonts w:hint="eastAsia" w:ascii="仿宋" w:hAnsi="仿宋" w:eastAsia="仿宋" w:cs="仿宋_GB2312"/>
          <w:color w:val="3D3C3C"/>
          <w:sz w:val="32"/>
          <w:szCs w:val="32"/>
        </w:rPr>
        <w:t>5、将血液质量控制的关口前置，把好各类试剂、物料的质量关。质控部门全年对各科室开展日常督导检查126次，</w:t>
      </w:r>
      <w:r>
        <w:rPr>
          <w:rFonts w:hint="eastAsia" w:ascii="仿宋" w:hAnsi="仿宋" w:eastAsia="仿宋"/>
          <w:sz w:val="32"/>
          <w:szCs w:val="32"/>
        </w:rPr>
        <w:t>血液成分质量抽检263袋</w:t>
      </w:r>
      <w:r>
        <w:rPr>
          <w:rFonts w:hint="eastAsia" w:ascii="仿宋" w:hAnsi="仿宋" w:eastAsia="仿宋" w:cs="仿宋_GB2312"/>
          <w:color w:val="3D3C3C"/>
          <w:sz w:val="32"/>
          <w:szCs w:val="32"/>
        </w:rPr>
        <w:t>，质量合格率100%。</w:t>
      </w:r>
      <w:r>
        <w:rPr>
          <w:rFonts w:hint="eastAsia" w:ascii="仿宋" w:hAnsi="仿宋" w:eastAsia="仿宋"/>
          <w:sz w:val="32"/>
          <w:szCs w:val="32"/>
        </w:rPr>
        <w:t>原辅材料抽检50批次</w:t>
      </w:r>
      <w:r>
        <w:rPr>
          <w:rFonts w:hint="eastAsia" w:ascii="仿宋" w:hAnsi="仿宋" w:eastAsia="仿宋" w:cs="仿宋_GB2312"/>
          <w:color w:val="3D3C3C"/>
          <w:sz w:val="32"/>
          <w:szCs w:val="32"/>
        </w:rPr>
        <w:t xml:space="preserve">、血型试剂13批次、免疫试剂37批次，核酸试剂10批次，对各厂家资质进行了验证，确保采供血所需试剂、物料的安全。每月召开质量分析会，印发质量简讯，对质量隐患进行排查。            </w:t>
      </w:r>
    </w:p>
    <w:p>
      <w:pPr>
        <w:ind w:left="1118" w:leftChars="304" w:hanging="480" w:hangingChars="150"/>
        <w:rPr>
          <w:rFonts w:ascii="仿宋" w:hAnsi="仿宋" w:eastAsia="仿宋"/>
          <w:sz w:val="32"/>
          <w:szCs w:val="32"/>
        </w:rPr>
      </w:pPr>
      <w:r>
        <w:rPr>
          <w:rFonts w:hint="eastAsia" w:ascii="仿宋" w:hAnsi="仿宋" w:eastAsia="仿宋"/>
          <w:b/>
          <w:bCs/>
          <w:sz w:val="32"/>
          <w:szCs w:val="32"/>
        </w:rPr>
        <w:t>四、下一步工作安排</w:t>
      </w:r>
    </w:p>
    <w:p>
      <w:pPr>
        <w:ind w:firstLine="640" w:firstLineChars="200"/>
        <w:rPr>
          <w:rFonts w:ascii="仿宋" w:hAnsi="仿宋" w:eastAsia="仿宋"/>
          <w:sz w:val="32"/>
          <w:szCs w:val="32"/>
        </w:rPr>
      </w:pPr>
      <w:r>
        <w:rPr>
          <w:rFonts w:hint="eastAsia" w:ascii="仿宋" w:hAnsi="仿宋" w:eastAsia="仿宋"/>
          <w:sz w:val="32"/>
          <w:szCs w:val="32"/>
        </w:rPr>
        <w:t>继续加强我市无偿献血宣传及招募等工作，提高千人口献血率和固定献血者比例，满足临床用血需求；做好血站实验室质量控制，提高血液检测质量；加强偏远地区供血能力，提高送血储血能力，提高城市采供血能力，保证临床用血需求，采血量较上年增加，储血运行正常有序；巩固血站核酸检测全覆盖，提高血液安全水平，核酸检测覆盖率达100%，完成国家下达的其他病毒检测任务。</w:t>
      </w:r>
    </w:p>
    <w:p>
      <w:pPr>
        <w:ind w:left="1118" w:leftChars="304" w:hanging="480" w:hangingChars="150"/>
        <w:rPr>
          <w:rFonts w:ascii="仿宋" w:hAnsi="仿宋" w:eastAsia="仿宋"/>
          <w:sz w:val="32"/>
          <w:szCs w:val="32"/>
        </w:rPr>
      </w:pPr>
    </w:p>
    <w:p>
      <w:pPr>
        <w:ind w:left="1118" w:leftChars="304" w:hanging="480" w:hangingChars="150"/>
        <w:rPr>
          <w:rFonts w:ascii="仿宋" w:hAnsi="仿宋" w:eastAsia="仿宋"/>
          <w:sz w:val="32"/>
          <w:szCs w:val="32"/>
        </w:rPr>
      </w:pPr>
    </w:p>
    <w:p>
      <w:pPr>
        <w:ind w:left="1118" w:leftChars="304" w:hanging="480" w:hangingChars="150"/>
        <w:rPr>
          <w:rFonts w:ascii="仿宋" w:hAnsi="仿宋" w:eastAsia="仿宋"/>
          <w:sz w:val="32"/>
          <w:szCs w:val="32"/>
        </w:rPr>
      </w:pPr>
    </w:p>
    <w:p>
      <w:pPr>
        <w:ind w:left="1118" w:leftChars="304" w:hanging="480" w:hangingChars="150"/>
        <w:rPr>
          <w:rFonts w:ascii="仿宋" w:hAnsi="仿宋" w:eastAsia="仿宋"/>
          <w:sz w:val="32"/>
          <w:szCs w:val="32"/>
        </w:rPr>
      </w:pPr>
    </w:p>
    <w:p>
      <w:pPr>
        <w:ind w:left="1118" w:leftChars="304" w:hanging="480" w:hangingChars="150"/>
        <w:rPr>
          <w:rFonts w:ascii="仿宋" w:hAnsi="仿宋" w:eastAsia="仿宋"/>
          <w:sz w:val="32"/>
          <w:szCs w:val="32"/>
        </w:rPr>
      </w:pPr>
    </w:p>
    <w:p>
      <w:pPr>
        <w:ind w:left="1118" w:leftChars="304" w:hanging="480" w:hangingChars="150"/>
        <w:rPr>
          <w:rFonts w:ascii="仿宋" w:hAnsi="仿宋" w:eastAsia="仿宋"/>
          <w:sz w:val="32"/>
          <w:szCs w:val="32"/>
        </w:rPr>
      </w:pPr>
    </w:p>
    <w:p>
      <w:pPr>
        <w:ind w:left="1118" w:leftChars="304" w:hanging="480" w:hangingChars="150"/>
        <w:rPr>
          <w:rFonts w:ascii="仿宋" w:hAnsi="仿宋" w:eastAsia="仿宋"/>
          <w:sz w:val="32"/>
          <w:szCs w:val="32"/>
        </w:rPr>
      </w:pPr>
    </w:p>
    <w:p>
      <w:pPr>
        <w:ind w:left="1118" w:leftChars="304" w:hanging="480" w:hangingChars="150"/>
        <w:rPr>
          <w:rFonts w:ascii="仿宋" w:hAnsi="仿宋" w:eastAsia="仿宋"/>
          <w:sz w:val="32"/>
          <w:szCs w:val="32"/>
        </w:rPr>
      </w:pPr>
    </w:p>
    <w:p>
      <w:pPr>
        <w:ind w:left="1118" w:leftChars="304" w:hanging="480" w:hangingChars="150"/>
        <w:rPr>
          <w:rFonts w:ascii="仿宋" w:hAnsi="仿宋" w:eastAsia="仿宋"/>
          <w:sz w:val="32"/>
          <w:szCs w:val="32"/>
        </w:rPr>
      </w:pPr>
    </w:p>
    <w:p>
      <w:pPr>
        <w:ind w:left="1118" w:leftChars="304" w:hanging="480" w:hangingChars="150"/>
        <w:rPr>
          <w:rFonts w:ascii="仿宋" w:hAnsi="仿宋" w:eastAsia="仿宋"/>
          <w:sz w:val="32"/>
          <w:szCs w:val="32"/>
        </w:rPr>
      </w:pPr>
    </w:p>
    <w:p>
      <w:pPr>
        <w:rPr>
          <w:rFonts w:ascii="仿宋" w:hAnsi="仿宋" w:eastAsia="仿宋"/>
          <w:sz w:val="32"/>
          <w:szCs w:val="32"/>
        </w:rPr>
      </w:pPr>
    </w:p>
    <w:p>
      <w:pPr>
        <w:jc w:val="center"/>
        <w:rPr>
          <w:rFonts w:ascii="黑体" w:eastAsia="黑体" w:cs="黑体"/>
          <w:color w:val="000000"/>
          <w:kern w:val="0"/>
          <w:sz w:val="70"/>
          <w:szCs w:val="70"/>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21191"/>
    <w:multiLevelType w:val="singleLevel"/>
    <w:tmpl w:val="83C21191"/>
    <w:lvl w:ilvl="0" w:tentative="0">
      <w:start w:val="2"/>
      <w:numFmt w:val="decimal"/>
      <w:suff w:val="nothing"/>
      <w:lvlText w:val="%1、"/>
      <w:lvlJc w:val="left"/>
    </w:lvl>
  </w:abstractNum>
  <w:abstractNum w:abstractNumId="1">
    <w:nsid w:val="B2BBBD75"/>
    <w:multiLevelType w:val="singleLevel"/>
    <w:tmpl w:val="B2BBBD75"/>
    <w:lvl w:ilvl="0" w:tentative="0">
      <w:start w:val="2"/>
      <w:numFmt w:val="chineseCounting"/>
      <w:suff w:val="nothing"/>
      <w:lvlText w:val="%1、"/>
      <w:lvlJc w:val="left"/>
      <w:rPr>
        <w:rFonts w:hint="eastAsia"/>
      </w:rPr>
    </w:lvl>
  </w:abstractNum>
  <w:abstractNum w:abstractNumId="2">
    <w:nsid w:val="27F634DC"/>
    <w:multiLevelType w:val="singleLevel"/>
    <w:tmpl w:val="27F634DC"/>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63804"/>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276AD"/>
    <w:rsid w:val="00A42218"/>
    <w:rsid w:val="00A70249"/>
    <w:rsid w:val="00B33BEA"/>
    <w:rsid w:val="00B57C9F"/>
    <w:rsid w:val="00B845B3"/>
    <w:rsid w:val="00B85D8B"/>
    <w:rsid w:val="00BE3674"/>
    <w:rsid w:val="00C3049A"/>
    <w:rsid w:val="00C31B1E"/>
    <w:rsid w:val="00C77645"/>
    <w:rsid w:val="00CE04C3"/>
    <w:rsid w:val="00CE76A0"/>
    <w:rsid w:val="00D148C6"/>
    <w:rsid w:val="00D25904"/>
    <w:rsid w:val="00DD06FF"/>
    <w:rsid w:val="00DD5FE9"/>
    <w:rsid w:val="00E00C7A"/>
    <w:rsid w:val="00E55B68"/>
    <w:rsid w:val="00E717FA"/>
    <w:rsid w:val="00F74360"/>
    <w:rsid w:val="00FB462F"/>
    <w:rsid w:val="00FE16FA"/>
    <w:rsid w:val="00FE328A"/>
    <w:rsid w:val="01A81374"/>
    <w:rsid w:val="03B56FB4"/>
    <w:rsid w:val="06E7650F"/>
    <w:rsid w:val="06FE324C"/>
    <w:rsid w:val="0A863CBC"/>
    <w:rsid w:val="0E3714A6"/>
    <w:rsid w:val="0EF71E2F"/>
    <w:rsid w:val="10B8788C"/>
    <w:rsid w:val="11D26DCF"/>
    <w:rsid w:val="126B2B8C"/>
    <w:rsid w:val="146B001A"/>
    <w:rsid w:val="16855D2D"/>
    <w:rsid w:val="181E414F"/>
    <w:rsid w:val="1853046D"/>
    <w:rsid w:val="198B3633"/>
    <w:rsid w:val="1ABA4D5C"/>
    <w:rsid w:val="1B5E7347"/>
    <w:rsid w:val="1C07751D"/>
    <w:rsid w:val="1CEF2AF5"/>
    <w:rsid w:val="1DD93193"/>
    <w:rsid w:val="1DE25CBA"/>
    <w:rsid w:val="1E010DCE"/>
    <w:rsid w:val="2076768A"/>
    <w:rsid w:val="212F1A18"/>
    <w:rsid w:val="21A23C17"/>
    <w:rsid w:val="24BA2094"/>
    <w:rsid w:val="269D3F3F"/>
    <w:rsid w:val="2716018A"/>
    <w:rsid w:val="28ED3494"/>
    <w:rsid w:val="2A1205C9"/>
    <w:rsid w:val="2AF7307C"/>
    <w:rsid w:val="2E2910C0"/>
    <w:rsid w:val="2EE06744"/>
    <w:rsid w:val="2F0C5939"/>
    <w:rsid w:val="2F5B46DC"/>
    <w:rsid w:val="30037CE0"/>
    <w:rsid w:val="32C75574"/>
    <w:rsid w:val="347F4967"/>
    <w:rsid w:val="34D54A04"/>
    <w:rsid w:val="34EC1B7B"/>
    <w:rsid w:val="35C41504"/>
    <w:rsid w:val="372C474D"/>
    <w:rsid w:val="38D71C35"/>
    <w:rsid w:val="3A0D4912"/>
    <w:rsid w:val="3A861F05"/>
    <w:rsid w:val="3DC251FD"/>
    <w:rsid w:val="3F1D0F4C"/>
    <w:rsid w:val="3FD81415"/>
    <w:rsid w:val="416B762E"/>
    <w:rsid w:val="42013FC1"/>
    <w:rsid w:val="43B72C0F"/>
    <w:rsid w:val="44F35C89"/>
    <w:rsid w:val="457C6AC5"/>
    <w:rsid w:val="45A6443A"/>
    <w:rsid w:val="4650652A"/>
    <w:rsid w:val="4798225D"/>
    <w:rsid w:val="47DD5409"/>
    <w:rsid w:val="48AA0C77"/>
    <w:rsid w:val="48B925C2"/>
    <w:rsid w:val="49A26501"/>
    <w:rsid w:val="4A7D0F31"/>
    <w:rsid w:val="4A8E31A4"/>
    <w:rsid w:val="4CB707C0"/>
    <w:rsid w:val="4CCB5DCE"/>
    <w:rsid w:val="4D8D4FBE"/>
    <w:rsid w:val="4F7420A5"/>
    <w:rsid w:val="516F7724"/>
    <w:rsid w:val="52F7463A"/>
    <w:rsid w:val="53CF35DE"/>
    <w:rsid w:val="53E4247B"/>
    <w:rsid w:val="53F83078"/>
    <w:rsid w:val="541C0A1F"/>
    <w:rsid w:val="544616A5"/>
    <w:rsid w:val="55CF2319"/>
    <w:rsid w:val="58C02355"/>
    <w:rsid w:val="5A6C69A9"/>
    <w:rsid w:val="5B8F2DDC"/>
    <w:rsid w:val="5E700A61"/>
    <w:rsid w:val="5EE97366"/>
    <w:rsid w:val="5FA95C32"/>
    <w:rsid w:val="60434218"/>
    <w:rsid w:val="60CB3F6D"/>
    <w:rsid w:val="61C67045"/>
    <w:rsid w:val="623F75F9"/>
    <w:rsid w:val="624D3B92"/>
    <w:rsid w:val="62731512"/>
    <w:rsid w:val="63694E91"/>
    <w:rsid w:val="638A36C8"/>
    <w:rsid w:val="67C64AA8"/>
    <w:rsid w:val="689C62AF"/>
    <w:rsid w:val="68E867B7"/>
    <w:rsid w:val="6B3F590E"/>
    <w:rsid w:val="6B523330"/>
    <w:rsid w:val="6B5643AE"/>
    <w:rsid w:val="6BD43828"/>
    <w:rsid w:val="6BE00373"/>
    <w:rsid w:val="6D544B93"/>
    <w:rsid w:val="6DE424C6"/>
    <w:rsid w:val="6E03774E"/>
    <w:rsid w:val="6E1109A7"/>
    <w:rsid w:val="6E9D2CD2"/>
    <w:rsid w:val="72162460"/>
    <w:rsid w:val="72234DD3"/>
    <w:rsid w:val="72A06B8A"/>
    <w:rsid w:val="7576633B"/>
    <w:rsid w:val="76F72B77"/>
    <w:rsid w:val="79D7337A"/>
    <w:rsid w:val="7AAB20DE"/>
    <w:rsid w:val="7BB464C1"/>
    <w:rsid w:val="7C4E2DAA"/>
    <w:rsid w:val="7D0326AC"/>
    <w:rsid w:val="7D785F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1657</Words>
  <Characters>9448</Characters>
  <Lines>78</Lines>
  <Paragraphs>22</Paragraphs>
  <TotalTime>18</TotalTime>
  <ScaleCrop>false</ScaleCrop>
  <LinksUpToDate>false</LinksUpToDate>
  <CharactersWithSpaces>11083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薇薇花开</cp:lastModifiedBy>
  <cp:lastPrinted>2020-09-18T03:29:00Z</cp:lastPrinted>
  <dcterms:modified xsi:type="dcterms:W3CDTF">2020-12-16T03:52:20Z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